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7582" w14:textId="77777777" w:rsidR="00E370A9" w:rsidRPr="009D4051" w:rsidRDefault="00E370A9" w:rsidP="00E370A9">
      <w:pPr>
        <w:spacing w:line="276" w:lineRule="auto"/>
        <w:jc w:val="center"/>
        <w:rPr>
          <w:rFonts w:ascii="Bookman Old Style" w:hAnsi="Bookman Old Style" w:cs="Arial"/>
          <w:sz w:val="32"/>
          <w:szCs w:val="32"/>
        </w:rPr>
      </w:pPr>
      <w:r w:rsidRPr="009D4051">
        <w:rPr>
          <w:rFonts w:ascii="Bookman Old Style" w:hAnsi="Bookman Old Style" w:cs="Arial"/>
          <w:noProof/>
          <w:sz w:val="32"/>
          <w:szCs w:val="32"/>
        </w:rPr>
        <w:drawing>
          <wp:inline distT="0" distB="0" distL="0" distR="0" wp14:anchorId="466FFF33" wp14:editId="519E3200">
            <wp:extent cx="2992159"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8366" cy="957224"/>
                    </a:xfrm>
                    <a:prstGeom prst="rect">
                      <a:avLst/>
                    </a:prstGeom>
                    <a:noFill/>
                    <a:ln>
                      <a:noFill/>
                    </a:ln>
                  </pic:spPr>
                </pic:pic>
              </a:graphicData>
            </a:graphic>
          </wp:inline>
        </w:drawing>
      </w:r>
    </w:p>
    <w:p w14:paraId="50F1D22B" w14:textId="77777777" w:rsidR="00E370A9" w:rsidRPr="009D4051" w:rsidRDefault="00E370A9" w:rsidP="00E370A9">
      <w:pPr>
        <w:rPr>
          <w:rFonts w:ascii="Bookman Old Style" w:hAnsi="Bookman Old Style"/>
          <w:sz w:val="32"/>
          <w:szCs w:val="32"/>
        </w:rPr>
      </w:pPr>
    </w:p>
    <w:p w14:paraId="6818A292" w14:textId="77777777" w:rsidR="00E370A9" w:rsidRPr="009D4051" w:rsidRDefault="00E370A9" w:rsidP="00E370A9">
      <w:pPr>
        <w:spacing w:line="276" w:lineRule="auto"/>
        <w:jc w:val="center"/>
        <w:rPr>
          <w:rFonts w:ascii="Bookman Old Style" w:hAnsi="Bookman Old Style" w:cs="Arial"/>
          <w:sz w:val="32"/>
          <w:szCs w:val="32"/>
        </w:rPr>
      </w:pPr>
    </w:p>
    <w:p w14:paraId="1421AAE9" w14:textId="77777777" w:rsidR="00E370A9" w:rsidRPr="009D4051" w:rsidRDefault="00E370A9" w:rsidP="00E370A9">
      <w:pPr>
        <w:spacing w:line="276" w:lineRule="auto"/>
        <w:jc w:val="center"/>
        <w:rPr>
          <w:rFonts w:ascii="Bookman Old Style" w:hAnsi="Bookman Old Style" w:cs="Arial"/>
          <w:b/>
          <w:sz w:val="32"/>
          <w:szCs w:val="32"/>
        </w:rPr>
      </w:pPr>
    </w:p>
    <w:p w14:paraId="6AA66763" w14:textId="77777777" w:rsidR="00E370A9" w:rsidRPr="009D4051" w:rsidRDefault="00E370A9" w:rsidP="00E370A9">
      <w:pPr>
        <w:spacing w:line="276" w:lineRule="auto"/>
        <w:jc w:val="center"/>
        <w:rPr>
          <w:rFonts w:ascii="Bookman Old Style" w:hAnsi="Bookman Old Style" w:cs="Arial"/>
          <w:b/>
          <w:sz w:val="32"/>
          <w:szCs w:val="32"/>
        </w:rPr>
      </w:pPr>
    </w:p>
    <w:p w14:paraId="0CD92A64" w14:textId="77777777" w:rsidR="00E370A9" w:rsidRPr="009D4051" w:rsidRDefault="00E370A9" w:rsidP="00E370A9">
      <w:pPr>
        <w:spacing w:line="276" w:lineRule="auto"/>
        <w:jc w:val="center"/>
        <w:rPr>
          <w:rFonts w:ascii="Bookman Old Style" w:hAnsi="Bookman Old Style" w:cs="Arial"/>
          <w:b/>
          <w:sz w:val="32"/>
          <w:szCs w:val="32"/>
        </w:rPr>
      </w:pPr>
    </w:p>
    <w:p w14:paraId="023C079D" w14:textId="77777777" w:rsidR="00E370A9" w:rsidRPr="009D4051" w:rsidRDefault="00E370A9" w:rsidP="00E370A9">
      <w:pPr>
        <w:spacing w:line="276" w:lineRule="auto"/>
        <w:jc w:val="center"/>
        <w:rPr>
          <w:rFonts w:ascii="Bookman Old Style" w:hAnsi="Bookman Old Style" w:cs="Arial"/>
          <w:b/>
          <w:sz w:val="32"/>
          <w:szCs w:val="32"/>
        </w:rPr>
      </w:pPr>
    </w:p>
    <w:p w14:paraId="53FCB7E0" w14:textId="77777777" w:rsidR="00E370A9" w:rsidRPr="009D4051" w:rsidRDefault="00E370A9" w:rsidP="00E370A9">
      <w:pPr>
        <w:spacing w:line="276" w:lineRule="auto"/>
        <w:jc w:val="center"/>
        <w:rPr>
          <w:rFonts w:ascii="Bookman Old Style" w:hAnsi="Bookman Old Style" w:cs="Arial"/>
          <w:b/>
          <w:sz w:val="32"/>
          <w:szCs w:val="32"/>
        </w:rPr>
      </w:pPr>
      <w:r w:rsidRPr="009D4051">
        <w:rPr>
          <w:rFonts w:ascii="Bookman Old Style" w:hAnsi="Bookman Old Style" w:cs="Arial"/>
          <w:b/>
          <w:sz w:val="32"/>
          <w:szCs w:val="32"/>
        </w:rPr>
        <w:t>DRAFT CONCEPT NOTE</w:t>
      </w:r>
    </w:p>
    <w:p w14:paraId="2126DBCE" w14:textId="77777777" w:rsidR="00E370A9" w:rsidRPr="009D4051" w:rsidRDefault="00E370A9" w:rsidP="00E370A9">
      <w:pPr>
        <w:spacing w:line="276" w:lineRule="auto"/>
        <w:jc w:val="center"/>
        <w:rPr>
          <w:rFonts w:ascii="Bookman Old Style" w:hAnsi="Bookman Old Style" w:cs="Arial"/>
          <w:sz w:val="32"/>
          <w:szCs w:val="32"/>
        </w:rPr>
      </w:pPr>
    </w:p>
    <w:p w14:paraId="6ACB26A1" w14:textId="77777777" w:rsidR="00E370A9" w:rsidRPr="009D4051" w:rsidRDefault="00E370A9" w:rsidP="00E370A9">
      <w:pPr>
        <w:spacing w:line="276" w:lineRule="auto"/>
        <w:jc w:val="center"/>
        <w:rPr>
          <w:rFonts w:ascii="Bookman Old Style" w:hAnsi="Bookman Old Style" w:cs="Arial"/>
          <w:b/>
          <w:bCs/>
          <w:sz w:val="32"/>
          <w:szCs w:val="32"/>
        </w:rPr>
      </w:pPr>
      <w:r w:rsidRPr="009D4051">
        <w:rPr>
          <w:rFonts w:ascii="Bookman Old Style" w:hAnsi="Bookman Old Style" w:cs="Arial"/>
          <w:b/>
          <w:bCs/>
          <w:sz w:val="32"/>
          <w:szCs w:val="32"/>
        </w:rPr>
        <w:t>FOR</w:t>
      </w:r>
    </w:p>
    <w:p w14:paraId="0E95E28E" w14:textId="77777777" w:rsidR="00E370A9" w:rsidRPr="009D4051" w:rsidRDefault="00E370A9" w:rsidP="00E370A9">
      <w:pPr>
        <w:spacing w:line="276" w:lineRule="auto"/>
        <w:jc w:val="center"/>
        <w:rPr>
          <w:rFonts w:ascii="Bookman Old Style" w:hAnsi="Bookman Old Style" w:cs="Arial"/>
          <w:sz w:val="32"/>
          <w:szCs w:val="32"/>
        </w:rPr>
      </w:pPr>
    </w:p>
    <w:p w14:paraId="27212300" w14:textId="0B94DCD1" w:rsidR="00E370A9" w:rsidRPr="009D4051" w:rsidRDefault="00E370A9" w:rsidP="00E370A9">
      <w:pPr>
        <w:spacing w:line="276" w:lineRule="auto"/>
        <w:jc w:val="center"/>
        <w:rPr>
          <w:rFonts w:ascii="Bookman Old Style" w:hAnsi="Bookman Old Style" w:cs="Arial"/>
          <w:b/>
          <w:sz w:val="32"/>
          <w:szCs w:val="32"/>
        </w:rPr>
      </w:pPr>
      <w:r w:rsidRPr="009D4051">
        <w:rPr>
          <w:rFonts w:ascii="Bookman Old Style" w:hAnsi="Bookman Old Style" w:cs="Arial"/>
          <w:b/>
          <w:sz w:val="32"/>
          <w:szCs w:val="32"/>
        </w:rPr>
        <w:t>THE 18</w:t>
      </w:r>
      <w:r w:rsidRPr="009D4051">
        <w:rPr>
          <w:rFonts w:ascii="Bookman Old Style" w:hAnsi="Bookman Old Style" w:cs="Arial"/>
          <w:b/>
          <w:sz w:val="32"/>
          <w:szCs w:val="32"/>
          <w:vertAlign w:val="superscript"/>
        </w:rPr>
        <w:t xml:space="preserve">TH </w:t>
      </w:r>
      <w:r w:rsidRPr="009D4051">
        <w:rPr>
          <w:rFonts w:ascii="Bookman Old Style" w:hAnsi="Bookman Old Style" w:cs="Arial"/>
          <w:b/>
          <w:sz w:val="32"/>
          <w:szCs w:val="32"/>
        </w:rPr>
        <w:t>EAST AFRICA PROCUREMENT FORUM</w:t>
      </w:r>
    </w:p>
    <w:p w14:paraId="3D48806E" w14:textId="77777777" w:rsidR="00E370A9" w:rsidRPr="009D4051" w:rsidRDefault="00E370A9" w:rsidP="00E370A9">
      <w:pPr>
        <w:spacing w:line="276" w:lineRule="auto"/>
        <w:jc w:val="center"/>
        <w:rPr>
          <w:rFonts w:ascii="Bookman Old Style" w:hAnsi="Bookman Old Style" w:cs="Arial"/>
          <w:b/>
          <w:sz w:val="32"/>
          <w:szCs w:val="32"/>
        </w:rPr>
      </w:pPr>
    </w:p>
    <w:p w14:paraId="2173D61A" w14:textId="77777777" w:rsidR="00E370A9" w:rsidRPr="009D4051" w:rsidRDefault="00E370A9" w:rsidP="00E370A9">
      <w:pPr>
        <w:spacing w:line="276" w:lineRule="auto"/>
        <w:jc w:val="center"/>
        <w:rPr>
          <w:rFonts w:ascii="Bookman Old Style" w:hAnsi="Bookman Old Style" w:cs="Arial"/>
          <w:b/>
          <w:sz w:val="32"/>
          <w:szCs w:val="32"/>
        </w:rPr>
      </w:pPr>
    </w:p>
    <w:p w14:paraId="73E96AA0" w14:textId="77777777" w:rsidR="00E370A9" w:rsidRPr="009D4051" w:rsidRDefault="00E370A9" w:rsidP="00E370A9">
      <w:pPr>
        <w:spacing w:line="276" w:lineRule="auto"/>
        <w:jc w:val="center"/>
        <w:rPr>
          <w:rFonts w:ascii="Bookman Old Style" w:hAnsi="Bookman Old Style" w:cs="Arial"/>
          <w:b/>
          <w:sz w:val="32"/>
          <w:szCs w:val="32"/>
        </w:rPr>
      </w:pPr>
    </w:p>
    <w:p w14:paraId="5CAC6B64" w14:textId="77777777" w:rsidR="00E370A9" w:rsidRPr="009D4051" w:rsidRDefault="00E370A9" w:rsidP="00E370A9">
      <w:pPr>
        <w:spacing w:line="276" w:lineRule="auto"/>
        <w:jc w:val="center"/>
        <w:rPr>
          <w:rFonts w:ascii="Bookman Old Style" w:hAnsi="Bookman Old Style" w:cs="Arial"/>
          <w:b/>
          <w:sz w:val="32"/>
          <w:szCs w:val="32"/>
        </w:rPr>
      </w:pPr>
    </w:p>
    <w:p w14:paraId="5DA0D17D" w14:textId="77777777" w:rsidR="00E370A9" w:rsidRPr="009D4051" w:rsidRDefault="00E370A9" w:rsidP="00E370A9">
      <w:pPr>
        <w:spacing w:line="276" w:lineRule="auto"/>
        <w:jc w:val="center"/>
        <w:rPr>
          <w:rFonts w:ascii="Bookman Old Style" w:hAnsi="Bookman Old Style" w:cs="Arial"/>
          <w:b/>
          <w:sz w:val="32"/>
          <w:szCs w:val="32"/>
        </w:rPr>
      </w:pPr>
    </w:p>
    <w:p w14:paraId="7D919368" w14:textId="77777777" w:rsidR="00E370A9" w:rsidRPr="009D4051" w:rsidRDefault="00E370A9" w:rsidP="00E370A9">
      <w:pPr>
        <w:spacing w:line="276" w:lineRule="auto"/>
        <w:jc w:val="center"/>
        <w:rPr>
          <w:rFonts w:ascii="Bookman Old Style" w:hAnsi="Bookman Old Style" w:cs="Arial"/>
          <w:b/>
          <w:sz w:val="32"/>
          <w:szCs w:val="32"/>
        </w:rPr>
      </w:pPr>
    </w:p>
    <w:p w14:paraId="54D0E54E" w14:textId="77777777" w:rsidR="00E370A9" w:rsidRPr="009D4051" w:rsidRDefault="00E370A9" w:rsidP="00E370A9">
      <w:pPr>
        <w:spacing w:line="276" w:lineRule="auto"/>
        <w:jc w:val="center"/>
        <w:rPr>
          <w:rFonts w:ascii="Bookman Old Style" w:hAnsi="Bookman Old Style" w:cs="Arial"/>
          <w:b/>
          <w:sz w:val="32"/>
          <w:szCs w:val="32"/>
        </w:rPr>
      </w:pPr>
    </w:p>
    <w:p w14:paraId="6CF9CA28" w14:textId="029EF7F6" w:rsidR="00E370A9" w:rsidRPr="009D4051" w:rsidRDefault="00C01DF6" w:rsidP="00E370A9">
      <w:pPr>
        <w:spacing w:line="276" w:lineRule="auto"/>
        <w:jc w:val="center"/>
        <w:rPr>
          <w:rFonts w:ascii="Bookman Old Style" w:hAnsi="Bookman Old Style" w:cs="Arial"/>
          <w:b/>
          <w:sz w:val="32"/>
          <w:szCs w:val="32"/>
        </w:rPr>
        <w:sectPr w:rsidR="00E370A9" w:rsidRPr="009D4051" w:rsidSect="002F7E7C">
          <w:footerReference w:type="default" r:id="rId8"/>
          <w:pgSz w:w="12240" w:h="15840"/>
          <w:pgMar w:top="1440" w:right="1440" w:bottom="1440" w:left="1440" w:header="720" w:footer="720" w:gutter="0"/>
          <w:cols w:space="720"/>
          <w:docGrid w:linePitch="360"/>
        </w:sectPr>
      </w:pPr>
      <w:r>
        <w:rPr>
          <w:rFonts w:ascii="Bookman Old Style" w:hAnsi="Bookman Old Style" w:cs="Arial"/>
          <w:b/>
          <w:sz w:val="32"/>
          <w:szCs w:val="32"/>
        </w:rPr>
        <w:t>OCTO</w:t>
      </w:r>
      <w:r w:rsidR="009113A8">
        <w:rPr>
          <w:rFonts w:ascii="Bookman Old Style" w:hAnsi="Bookman Old Style" w:cs="Arial"/>
          <w:b/>
          <w:sz w:val="32"/>
          <w:szCs w:val="32"/>
        </w:rPr>
        <w:t>BER</w:t>
      </w:r>
      <w:r w:rsidR="009113A8" w:rsidRPr="009D4051">
        <w:rPr>
          <w:rFonts w:ascii="Bookman Old Style" w:hAnsi="Bookman Old Style" w:cs="Arial"/>
          <w:b/>
          <w:sz w:val="32"/>
          <w:szCs w:val="32"/>
        </w:rPr>
        <w:t xml:space="preserve"> </w:t>
      </w:r>
      <w:r w:rsidR="00E370A9" w:rsidRPr="009D4051">
        <w:rPr>
          <w:rFonts w:ascii="Bookman Old Style" w:hAnsi="Bookman Old Style" w:cs="Arial"/>
          <w:b/>
          <w:sz w:val="32"/>
          <w:szCs w:val="32"/>
        </w:rPr>
        <w:t>2026</w:t>
      </w:r>
    </w:p>
    <w:p w14:paraId="45CD6528" w14:textId="77777777" w:rsidR="00E370A9" w:rsidRPr="009D4051" w:rsidRDefault="00E370A9" w:rsidP="00CB2785">
      <w:pPr>
        <w:numPr>
          <w:ilvl w:val="0"/>
          <w:numId w:val="2"/>
        </w:numPr>
        <w:spacing w:before="100" w:beforeAutospacing="1" w:after="100" w:afterAutospacing="1" w:line="276" w:lineRule="auto"/>
        <w:ind w:left="902" w:hanging="902"/>
        <w:jc w:val="both"/>
        <w:rPr>
          <w:rFonts w:ascii="Bookman Old Style" w:hAnsi="Bookman Old Style" w:cs="Calibri"/>
          <w:b/>
          <w:sz w:val="24"/>
          <w:szCs w:val="24"/>
        </w:rPr>
      </w:pPr>
      <w:r w:rsidRPr="009D4051">
        <w:rPr>
          <w:rFonts w:ascii="Bookman Old Style" w:hAnsi="Bookman Old Style" w:cs="Calibri"/>
          <w:b/>
          <w:sz w:val="24"/>
          <w:szCs w:val="24"/>
        </w:rPr>
        <w:lastRenderedPageBreak/>
        <w:t>Introduction</w:t>
      </w:r>
    </w:p>
    <w:p w14:paraId="73AE767C" w14:textId="36BDFC26" w:rsidR="00E370A9"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 East Africa Procurement Forum (EAPF) is a</w:t>
      </w:r>
      <w:r w:rsidR="005E000A" w:rsidRPr="009D4051">
        <w:rPr>
          <w:rFonts w:ascii="Bookman Old Style" w:hAnsi="Bookman Old Style" w:cs="Calibri"/>
          <w:sz w:val="24"/>
          <w:szCs w:val="24"/>
        </w:rPr>
        <w:t xml:space="preserve"> </w:t>
      </w:r>
      <w:r w:rsidR="001D7353">
        <w:rPr>
          <w:rFonts w:ascii="Bookman Old Style" w:hAnsi="Bookman Old Style" w:cs="Calibri"/>
          <w:sz w:val="24"/>
          <w:szCs w:val="24"/>
        </w:rPr>
        <w:t>convergence</w:t>
      </w:r>
      <w:r w:rsidR="001D7353" w:rsidRPr="009D4051">
        <w:rPr>
          <w:rFonts w:ascii="Bookman Old Style" w:hAnsi="Bookman Old Style" w:cs="Calibri"/>
          <w:sz w:val="24"/>
          <w:szCs w:val="24"/>
        </w:rPr>
        <w:t xml:space="preserve"> </w:t>
      </w:r>
      <w:r w:rsidRPr="009D4051">
        <w:rPr>
          <w:rFonts w:ascii="Bookman Old Style" w:hAnsi="Bookman Old Style" w:cs="Calibri"/>
          <w:sz w:val="24"/>
          <w:szCs w:val="24"/>
        </w:rPr>
        <w:t xml:space="preserve">of public procurement regulatory bodies </w:t>
      </w:r>
      <w:r w:rsidR="00B73279" w:rsidRPr="009D4051">
        <w:rPr>
          <w:rFonts w:ascii="Bookman Old Style" w:hAnsi="Bookman Old Style" w:cs="Calibri"/>
          <w:sz w:val="24"/>
          <w:szCs w:val="24"/>
        </w:rPr>
        <w:t>from across</w:t>
      </w:r>
      <w:r w:rsidRPr="009D4051">
        <w:rPr>
          <w:rFonts w:ascii="Bookman Old Style" w:hAnsi="Bookman Old Style" w:cs="Calibri"/>
          <w:sz w:val="24"/>
          <w:szCs w:val="24"/>
        </w:rPr>
        <w:t xml:space="preserve"> East Africa</w:t>
      </w:r>
      <w:r w:rsidR="00204EE4" w:rsidRPr="009D4051">
        <w:rPr>
          <w:rFonts w:ascii="Bookman Old Style" w:hAnsi="Bookman Old Style" w:cs="Calibri"/>
          <w:sz w:val="24"/>
          <w:szCs w:val="24"/>
        </w:rPr>
        <w:t>,</w:t>
      </w:r>
      <w:r w:rsidRPr="009D4051">
        <w:rPr>
          <w:rFonts w:ascii="Bookman Old Style" w:hAnsi="Bookman Old Style" w:cs="Calibri"/>
          <w:sz w:val="24"/>
          <w:szCs w:val="24"/>
        </w:rPr>
        <w:t xml:space="preserve"> which </w:t>
      </w:r>
      <w:r w:rsidR="00204EE4" w:rsidRPr="009D4051">
        <w:rPr>
          <w:rFonts w:ascii="Bookman Old Style" w:hAnsi="Bookman Old Style" w:cs="Calibri"/>
          <w:sz w:val="24"/>
          <w:szCs w:val="24"/>
        </w:rPr>
        <w:t>has</w:t>
      </w:r>
      <w:r w:rsidR="00F35CDA" w:rsidRPr="009D4051">
        <w:rPr>
          <w:rFonts w:ascii="Bookman Old Style" w:hAnsi="Bookman Old Style" w:cs="Calibri"/>
          <w:sz w:val="24"/>
          <w:szCs w:val="24"/>
        </w:rPr>
        <w:t xml:space="preserve"> been </w:t>
      </w:r>
      <w:r w:rsidR="00204EE4" w:rsidRPr="009D4051">
        <w:rPr>
          <w:rFonts w:ascii="Bookman Old Style" w:hAnsi="Bookman Old Style" w:cs="Calibri"/>
          <w:sz w:val="24"/>
          <w:szCs w:val="24"/>
        </w:rPr>
        <w:t>held annually</w:t>
      </w:r>
      <w:r w:rsidRPr="009D4051">
        <w:rPr>
          <w:rFonts w:ascii="Bookman Old Style" w:hAnsi="Bookman Old Style" w:cs="Calibri"/>
          <w:sz w:val="24"/>
          <w:szCs w:val="24"/>
        </w:rPr>
        <w:t xml:space="preserve"> since 2008. </w:t>
      </w:r>
      <w:r w:rsidR="00F8629A" w:rsidRPr="009D4051">
        <w:rPr>
          <w:rFonts w:ascii="Bookman Old Style" w:hAnsi="Bookman Old Style" w:cs="Calibri"/>
          <w:sz w:val="24"/>
          <w:szCs w:val="24"/>
        </w:rPr>
        <w:t>The forum brings together stakeholders from the East African Community (EAC) partner states and beyond, including representatives from government institutions, the private sector, civil society, and the media. The current EAC partner states are Tanzania, Burundi, Kenya, Rwanda, Uganda, South Sudan, and the Democratic Republic of Congo</w:t>
      </w:r>
      <w:r w:rsidRPr="009D4051">
        <w:rPr>
          <w:rFonts w:ascii="Bookman Old Style" w:hAnsi="Bookman Old Style" w:cs="Calibri"/>
          <w:sz w:val="24"/>
          <w:szCs w:val="24"/>
        </w:rPr>
        <w:t>.</w:t>
      </w:r>
    </w:p>
    <w:p w14:paraId="0649D683" w14:textId="5046EDDD" w:rsidR="007816CF"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 xml:space="preserve">The </w:t>
      </w:r>
      <w:r w:rsidR="007816CF" w:rsidRPr="009D4051">
        <w:rPr>
          <w:rFonts w:ascii="Bookman Old Style" w:hAnsi="Bookman Old Style" w:cs="Calibri"/>
          <w:sz w:val="24"/>
          <w:szCs w:val="24"/>
        </w:rPr>
        <w:t xml:space="preserve">inaugural </w:t>
      </w:r>
      <w:r w:rsidRPr="009D4051">
        <w:rPr>
          <w:rFonts w:ascii="Bookman Old Style" w:hAnsi="Bookman Old Style" w:cs="Calibri"/>
          <w:sz w:val="24"/>
          <w:szCs w:val="24"/>
        </w:rPr>
        <w:t xml:space="preserve">EAPF was held at the Commonwealth Resort in </w:t>
      </w:r>
      <w:proofErr w:type="spellStart"/>
      <w:r w:rsidRPr="009D4051">
        <w:rPr>
          <w:rFonts w:ascii="Bookman Old Style" w:hAnsi="Bookman Old Style" w:cs="Calibri"/>
          <w:sz w:val="24"/>
          <w:szCs w:val="24"/>
        </w:rPr>
        <w:t>Munyonyo</w:t>
      </w:r>
      <w:proofErr w:type="spellEnd"/>
      <w:r w:rsidRPr="009D4051">
        <w:rPr>
          <w:rFonts w:ascii="Bookman Old Style" w:hAnsi="Bookman Old Style" w:cs="Calibri"/>
          <w:sz w:val="24"/>
          <w:szCs w:val="24"/>
        </w:rPr>
        <w:t>, Uganda, from 10</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to 12</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June 2008. It was organized by the Public Procurement and Disposal of Public Assets Authority (PPDA) of Uganda in </w:t>
      </w:r>
      <w:r w:rsidR="007816CF" w:rsidRPr="009D4051">
        <w:rPr>
          <w:rFonts w:ascii="Bookman Old Style" w:hAnsi="Bookman Old Style" w:cs="Calibri"/>
          <w:sz w:val="24"/>
          <w:szCs w:val="24"/>
        </w:rPr>
        <w:t>collaboration</w:t>
      </w:r>
      <w:r w:rsidRPr="009D4051">
        <w:rPr>
          <w:rFonts w:ascii="Bookman Old Style" w:hAnsi="Bookman Old Style" w:cs="Calibri"/>
          <w:sz w:val="24"/>
          <w:szCs w:val="24"/>
        </w:rPr>
        <w:t xml:space="preserve"> with the World Bank. During this forum, participants agreed that </w:t>
      </w:r>
      <w:r w:rsidR="007816CF" w:rsidRPr="009D4051">
        <w:rPr>
          <w:rFonts w:ascii="Bookman Old Style" w:hAnsi="Bookman Old Style" w:cs="Calibri"/>
          <w:sz w:val="24"/>
          <w:szCs w:val="24"/>
        </w:rPr>
        <w:t>hosting responsibilities would rotate annually among EAC member states</w:t>
      </w:r>
      <w:r w:rsidRPr="009D4051">
        <w:rPr>
          <w:rFonts w:ascii="Bookman Old Style" w:hAnsi="Bookman Old Style" w:cs="Calibri"/>
          <w:sz w:val="24"/>
          <w:szCs w:val="24"/>
        </w:rPr>
        <w:t>.</w:t>
      </w:r>
    </w:p>
    <w:p w14:paraId="070473C7" w14:textId="58C4960A" w:rsidR="00E370A9"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 most recent</w:t>
      </w:r>
      <w:r w:rsidR="009451E2" w:rsidRPr="009D4051">
        <w:rPr>
          <w:rFonts w:ascii="Bookman Old Style" w:hAnsi="Bookman Old Style" w:cs="Calibri"/>
          <w:sz w:val="24"/>
          <w:szCs w:val="24"/>
        </w:rPr>
        <w:t xml:space="preserve"> forum,</w:t>
      </w:r>
      <w:r w:rsidRPr="009D4051">
        <w:rPr>
          <w:rFonts w:ascii="Bookman Old Style" w:hAnsi="Bookman Old Style" w:cs="Calibri"/>
          <w:sz w:val="24"/>
          <w:szCs w:val="24"/>
        </w:rPr>
        <w:t xml:space="preserve"> the 1</w:t>
      </w:r>
      <w:r w:rsidR="005C79C8" w:rsidRPr="009D4051">
        <w:rPr>
          <w:rFonts w:ascii="Bookman Old Style" w:hAnsi="Bookman Old Style" w:cs="Calibri"/>
          <w:sz w:val="24"/>
          <w:szCs w:val="24"/>
        </w:rPr>
        <w:t>7</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EAPF, </w:t>
      </w:r>
      <w:r w:rsidR="009451E2" w:rsidRPr="009D4051">
        <w:rPr>
          <w:rFonts w:ascii="Bookman Old Style" w:hAnsi="Bookman Old Style" w:cs="Calibri"/>
          <w:sz w:val="24"/>
          <w:szCs w:val="24"/>
        </w:rPr>
        <w:t xml:space="preserve">was </w:t>
      </w:r>
      <w:r w:rsidRPr="009D4051">
        <w:rPr>
          <w:rFonts w:ascii="Bookman Old Style" w:hAnsi="Bookman Old Style" w:cs="Calibri"/>
          <w:sz w:val="24"/>
          <w:szCs w:val="24"/>
        </w:rPr>
        <w:t xml:space="preserve">held in </w:t>
      </w:r>
      <w:r w:rsidR="005C79C8" w:rsidRPr="009D4051">
        <w:rPr>
          <w:rFonts w:ascii="Bookman Old Style" w:hAnsi="Bookman Old Style" w:cs="Calibri"/>
          <w:sz w:val="24"/>
          <w:szCs w:val="24"/>
        </w:rPr>
        <w:t>Juba</w:t>
      </w:r>
      <w:r w:rsidRPr="009D4051">
        <w:rPr>
          <w:rFonts w:ascii="Bookman Old Style" w:hAnsi="Bookman Old Style" w:cs="Calibri"/>
          <w:sz w:val="24"/>
          <w:szCs w:val="24"/>
        </w:rPr>
        <w:t xml:space="preserve">, </w:t>
      </w:r>
      <w:r w:rsidR="005C79C8" w:rsidRPr="009D4051">
        <w:rPr>
          <w:rFonts w:ascii="Bookman Old Style" w:hAnsi="Bookman Old Style" w:cs="Calibri"/>
          <w:sz w:val="24"/>
          <w:szCs w:val="24"/>
        </w:rPr>
        <w:t>South Sudan</w:t>
      </w:r>
      <w:r w:rsidRPr="009D4051">
        <w:rPr>
          <w:rFonts w:ascii="Bookman Old Style" w:hAnsi="Bookman Old Style" w:cs="Calibri"/>
          <w:sz w:val="24"/>
          <w:szCs w:val="24"/>
        </w:rPr>
        <w:t xml:space="preserve"> from </w:t>
      </w:r>
      <w:r w:rsidR="009D4051" w:rsidRPr="009D4051">
        <w:rPr>
          <w:rFonts w:ascii="Bookman Old Style" w:hAnsi="Bookman Old Style" w:cs="Calibri"/>
          <w:sz w:val="24"/>
          <w:szCs w:val="24"/>
        </w:rPr>
        <w:t>11</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to 1</w:t>
      </w:r>
      <w:r w:rsidR="009D4051" w:rsidRPr="009D4051">
        <w:rPr>
          <w:rFonts w:ascii="Bookman Old Style" w:hAnsi="Bookman Old Style" w:cs="Calibri"/>
          <w:sz w:val="24"/>
          <w:szCs w:val="24"/>
        </w:rPr>
        <w:t>4</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w:t>
      </w:r>
      <w:r w:rsidR="009D4051" w:rsidRPr="009D4051">
        <w:rPr>
          <w:rFonts w:ascii="Bookman Old Style" w:hAnsi="Bookman Old Style" w:cs="Calibri"/>
          <w:sz w:val="24"/>
          <w:szCs w:val="24"/>
        </w:rPr>
        <w:t xml:space="preserve">May </w:t>
      </w:r>
      <w:r w:rsidRPr="009D4051">
        <w:rPr>
          <w:rFonts w:ascii="Bookman Old Style" w:hAnsi="Bookman Old Style" w:cs="Calibri"/>
          <w:sz w:val="24"/>
          <w:szCs w:val="24"/>
        </w:rPr>
        <w:t>202</w:t>
      </w:r>
      <w:r w:rsidR="00B52405" w:rsidRPr="009D4051">
        <w:rPr>
          <w:rFonts w:ascii="Bookman Old Style" w:hAnsi="Bookman Old Style" w:cs="Calibri"/>
          <w:sz w:val="24"/>
          <w:szCs w:val="24"/>
        </w:rPr>
        <w:t>6</w:t>
      </w:r>
      <w:r w:rsidR="009451E2" w:rsidRPr="009D4051">
        <w:rPr>
          <w:rFonts w:ascii="Bookman Old Style" w:hAnsi="Bookman Old Style" w:cs="Calibri"/>
          <w:sz w:val="24"/>
          <w:szCs w:val="24"/>
        </w:rPr>
        <w:t>. D</w:t>
      </w:r>
      <w:r w:rsidRPr="009D4051">
        <w:rPr>
          <w:rFonts w:ascii="Bookman Old Style" w:hAnsi="Bookman Old Style" w:cs="Calibri"/>
          <w:sz w:val="24"/>
          <w:szCs w:val="24"/>
        </w:rPr>
        <w:t xml:space="preserve">uring </w:t>
      </w:r>
      <w:r w:rsidR="009451E2" w:rsidRPr="009D4051">
        <w:rPr>
          <w:rFonts w:ascii="Bookman Old Style" w:hAnsi="Bookman Old Style" w:cs="Calibri"/>
          <w:sz w:val="24"/>
          <w:szCs w:val="24"/>
        </w:rPr>
        <w:t>this conven</w:t>
      </w:r>
      <w:r w:rsidR="002622DA">
        <w:rPr>
          <w:rFonts w:ascii="Bookman Old Style" w:hAnsi="Bookman Old Style" w:cs="Calibri"/>
          <w:sz w:val="24"/>
          <w:szCs w:val="24"/>
        </w:rPr>
        <w:t>tion</w:t>
      </w:r>
      <w:r w:rsidR="009451E2" w:rsidRPr="009D4051">
        <w:rPr>
          <w:rFonts w:ascii="Bookman Old Style" w:hAnsi="Bookman Old Style" w:cs="Calibri"/>
          <w:sz w:val="24"/>
          <w:szCs w:val="24"/>
        </w:rPr>
        <w:t>,</w:t>
      </w:r>
      <w:r w:rsidRPr="009D4051">
        <w:rPr>
          <w:rFonts w:ascii="Bookman Old Style" w:hAnsi="Bookman Old Style" w:cs="Calibri"/>
          <w:sz w:val="24"/>
          <w:szCs w:val="24"/>
        </w:rPr>
        <w:t xml:space="preserve"> the Public Procurement </w:t>
      </w:r>
      <w:r w:rsidR="00B52405" w:rsidRPr="009D4051">
        <w:rPr>
          <w:rFonts w:ascii="Bookman Old Style" w:hAnsi="Bookman Old Style" w:cs="Calibri"/>
          <w:sz w:val="24"/>
          <w:szCs w:val="24"/>
        </w:rPr>
        <w:t>Regulatory</w:t>
      </w:r>
      <w:r w:rsidRPr="009D4051">
        <w:rPr>
          <w:rFonts w:ascii="Bookman Old Style" w:hAnsi="Bookman Old Style" w:cs="Calibri"/>
          <w:sz w:val="24"/>
          <w:szCs w:val="24"/>
        </w:rPr>
        <w:t xml:space="preserve"> Authority (</w:t>
      </w:r>
      <w:r w:rsidR="00B52405" w:rsidRPr="009D4051">
        <w:rPr>
          <w:rFonts w:ascii="Bookman Old Style" w:hAnsi="Bookman Old Style" w:cs="Calibri"/>
          <w:sz w:val="24"/>
          <w:szCs w:val="24"/>
        </w:rPr>
        <w:t>PPRA</w:t>
      </w:r>
      <w:r w:rsidRPr="009D4051">
        <w:rPr>
          <w:rFonts w:ascii="Bookman Old Style" w:hAnsi="Bookman Old Style" w:cs="Calibri"/>
          <w:sz w:val="24"/>
          <w:szCs w:val="24"/>
        </w:rPr>
        <w:t xml:space="preserve">) of </w:t>
      </w:r>
      <w:r w:rsidR="00B52405" w:rsidRPr="009D4051">
        <w:rPr>
          <w:rFonts w:ascii="Bookman Old Style" w:hAnsi="Bookman Old Style" w:cs="Calibri"/>
          <w:sz w:val="24"/>
          <w:szCs w:val="24"/>
        </w:rPr>
        <w:t>Kenya</w:t>
      </w:r>
      <w:r w:rsidRPr="009D4051">
        <w:rPr>
          <w:rFonts w:ascii="Bookman Old Style" w:hAnsi="Bookman Old Style" w:cs="Calibri"/>
          <w:sz w:val="24"/>
          <w:szCs w:val="24"/>
        </w:rPr>
        <w:t xml:space="preserve"> was selected to organize and host the 1</w:t>
      </w:r>
      <w:r w:rsidR="00B52405" w:rsidRPr="009D4051">
        <w:rPr>
          <w:rFonts w:ascii="Bookman Old Style" w:hAnsi="Bookman Old Style" w:cs="Calibri"/>
          <w:sz w:val="24"/>
          <w:szCs w:val="24"/>
        </w:rPr>
        <w:t>8</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EAPF</w:t>
      </w:r>
      <w:r w:rsidR="009451E2" w:rsidRPr="009D4051">
        <w:rPr>
          <w:rFonts w:ascii="Bookman Old Style" w:hAnsi="Bookman Old Style" w:cs="Calibri"/>
          <w:sz w:val="24"/>
          <w:szCs w:val="24"/>
        </w:rPr>
        <w:t>,</w:t>
      </w:r>
      <w:r w:rsidRPr="009D4051">
        <w:rPr>
          <w:rFonts w:ascii="Bookman Old Style" w:hAnsi="Bookman Old Style" w:cs="Calibri"/>
          <w:sz w:val="24"/>
          <w:szCs w:val="24"/>
        </w:rPr>
        <w:t xml:space="preserve"> </w:t>
      </w:r>
      <w:r w:rsidR="009451E2" w:rsidRPr="009D4051">
        <w:rPr>
          <w:rFonts w:ascii="Bookman Old Style" w:hAnsi="Bookman Old Style" w:cs="Calibri"/>
          <w:sz w:val="24"/>
          <w:szCs w:val="24"/>
        </w:rPr>
        <w:t>scheduled for</w:t>
      </w:r>
      <w:r w:rsidRPr="009D4051">
        <w:rPr>
          <w:rFonts w:ascii="Bookman Old Style" w:hAnsi="Bookman Old Style" w:cs="Calibri"/>
          <w:sz w:val="24"/>
          <w:szCs w:val="24"/>
        </w:rPr>
        <w:t xml:space="preserve"> </w:t>
      </w:r>
      <w:r w:rsidR="00B52405" w:rsidRPr="009D4051">
        <w:rPr>
          <w:rFonts w:ascii="Bookman Old Style" w:hAnsi="Bookman Old Style" w:cs="Calibri"/>
          <w:sz w:val="24"/>
          <w:szCs w:val="24"/>
        </w:rPr>
        <w:t>November</w:t>
      </w:r>
      <w:r w:rsidRPr="009D4051">
        <w:rPr>
          <w:rFonts w:ascii="Bookman Old Style" w:hAnsi="Bookman Old Style" w:cs="Calibri"/>
          <w:sz w:val="24"/>
          <w:szCs w:val="24"/>
        </w:rPr>
        <w:t xml:space="preserve"> 202</w:t>
      </w:r>
      <w:r w:rsidR="00B52405" w:rsidRPr="009D4051">
        <w:rPr>
          <w:rFonts w:ascii="Bookman Old Style" w:hAnsi="Bookman Old Style" w:cs="Calibri"/>
          <w:sz w:val="24"/>
          <w:szCs w:val="24"/>
        </w:rPr>
        <w:t>6</w:t>
      </w:r>
      <w:r w:rsidRPr="009D4051">
        <w:rPr>
          <w:rFonts w:ascii="Bookman Old Style" w:hAnsi="Bookman Old Style" w:cs="Calibri"/>
          <w:sz w:val="24"/>
          <w:szCs w:val="24"/>
        </w:rPr>
        <w:t>.</w:t>
      </w:r>
    </w:p>
    <w:p w14:paraId="50DA4F2A" w14:textId="77777777" w:rsidR="00E370A9" w:rsidRPr="009D4051" w:rsidRDefault="00E370A9" w:rsidP="00CB2785">
      <w:pPr>
        <w:numPr>
          <w:ilvl w:val="0"/>
          <w:numId w:val="2"/>
        </w:numPr>
        <w:spacing w:before="100" w:beforeAutospacing="1" w:after="100" w:afterAutospacing="1" w:line="276" w:lineRule="auto"/>
        <w:ind w:left="902" w:hanging="902"/>
        <w:jc w:val="both"/>
        <w:rPr>
          <w:rFonts w:ascii="Bookman Old Style" w:hAnsi="Bookman Old Style" w:cs="Calibri"/>
          <w:b/>
          <w:sz w:val="24"/>
          <w:szCs w:val="24"/>
        </w:rPr>
      </w:pPr>
      <w:r w:rsidRPr="009D4051">
        <w:rPr>
          <w:rFonts w:ascii="Bookman Old Style" w:hAnsi="Bookman Old Style" w:cs="Calibri"/>
          <w:b/>
          <w:sz w:val="24"/>
          <w:szCs w:val="24"/>
        </w:rPr>
        <w:t>Objective of the Forum</w:t>
      </w:r>
    </w:p>
    <w:p w14:paraId="621BEF19" w14:textId="35D166E4" w:rsidR="00E370A9" w:rsidRPr="009D4051" w:rsidRDefault="00B950F3"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 objective of the forum is to create a platform for member countries to share experiences, benchmark public procurement systems, and exchange best practices with the goal of promoting continuous improvement and mutual benefit</w:t>
      </w:r>
      <w:r w:rsidR="00E370A9" w:rsidRPr="009D4051">
        <w:rPr>
          <w:rFonts w:ascii="Bookman Old Style" w:hAnsi="Bookman Old Style" w:cs="Calibri"/>
          <w:sz w:val="24"/>
          <w:szCs w:val="24"/>
        </w:rPr>
        <w:t xml:space="preserve">. </w:t>
      </w:r>
      <w:r w:rsidR="00135FDE" w:rsidRPr="009D4051">
        <w:rPr>
          <w:rFonts w:ascii="Bookman Old Style" w:hAnsi="Bookman Old Style" w:cs="Calibri"/>
          <w:sz w:val="24"/>
          <w:szCs w:val="24"/>
        </w:rPr>
        <w:t>It also serves as a space for interaction among the various actors involved in public procurement across the East African Community. Through this engagement, stakeholders are able to articulate their concerns, showcase their efforts, and contribute to shaping a more harmonized and efficient public procurement landscape in the region</w:t>
      </w:r>
      <w:r w:rsidR="00E370A9" w:rsidRPr="009D4051">
        <w:rPr>
          <w:rFonts w:ascii="Bookman Old Style" w:hAnsi="Bookman Old Style" w:cs="Calibri"/>
          <w:sz w:val="24"/>
          <w:szCs w:val="24"/>
        </w:rPr>
        <w:t>.</w:t>
      </w:r>
    </w:p>
    <w:p w14:paraId="64B0810D" w14:textId="77777777" w:rsidR="00E370A9" w:rsidRPr="009D4051" w:rsidRDefault="00E370A9" w:rsidP="00B64150">
      <w:pPr>
        <w:numPr>
          <w:ilvl w:val="0"/>
          <w:numId w:val="2"/>
        </w:numPr>
        <w:spacing w:before="100" w:beforeAutospacing="1" w:after="100" w:afterAutospacing="1" w:line="276" w:lineRule="auto"/>
        <w:ind w:left="902" w:hanging="902"/>
        <w:jc w:val="both"/>
        <w:rPr>
          <w:rFonts w:ascii="Bookman Old Style" w:hAnsi="Bookman Old Style" w:cs="Calibri"/>
          <w:b/>
          <w:sz w:val="24"/>
          <w:szCs w:val="24"/>
        </w:rPr>
      </w:pPr>
      <w:r w:rsidRPr="009D4051">
        <w:rPr>
          <w:rFonts w:ascii="Bookman Old Style" w:hAnsi="Bookman Old Style" w:cs="Calibri"/>
          <w:b/>
          <w:sz w:val="24"/>
          <w:szCs w:val="24"/>
        </w:rPr>
        <w:t>Participants of the Forum</w:t>
      </w:r>
    </w:p>
    <w:p w14:paraId="6253A9EF" w14:textId="53072792" w:rsidR="00E370A9" w:rsidRPr="009D4051" w:rsidRDefault="00B64150"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 EAPF brings together approximately 500 participants from across the East African region, including Burundi, Kenya, Rwanda, Tanzania, Uganda, South Sudan, and the Democratic Republic of Congo, to deliberate on key public procurement issues. Participants are drawn from a broad spectrum of stakeholders, including the public sector, private sector, professional bodies, civil society organizations, and training institutions, among others.</w:t>
      </w:r>
    </w:p>
    <w:p w14:paraId="3EAB2A57" w14:textId="77777777" w:rsidR="00E370A9" w:rsidRPr="009D4051" w:rsidRDefault="00E370A9" w:rsidP="00650430">
      <w:pPr>
        <w:numPr>
          <w:ilvl w:val="0"/>
          <w:numId w:val="2"/>
        </w:numPr>
        <w:spacing w:before="100" w:beforeAutospacing="1" w:after="100" w:afterAutospacing="1" w:line="276" w:lineRule="auto"/>
        <w:ind w:left="902" w:hanging="902"/>
        <w:jc w:val="both"/>
        <w:rPr>
          <w:rFonts w:ascii="Bookman Old Style" w:hAnsi="Bookman Old Style" w:cs="Calibri"/>
          <w:b/>
          <w:sz w:val="24"/>
          <w:szCs w:val="24"/>
        </w:rPr>
      </w:pPr>
      <w:r w:rsidRPr="009D4051">
        <w:rPr>
          <w:rFonts w:ascii="Bookman Old Style" w:hAnsi="Bookman Old Style" w:cs="Calibri"/>
          <w:b/>
          <w:sz w:val="24"/>
          <w:szCs w:val="24"/>
        </w:rPr>
        <w:lastRenderedPageBreak/>
        <w:t>Rationale for Holding the Forum</w:t>
      </w:r>
    </w:p>
    <w:p w14:paraId="47841064" w14:textId="384D39C5" w:rsidR="00E370A9"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 xml:space="preserve">The Forum offers </w:t>
      </w:r>
      <w:r w:rsidR="001729E8">
        <w:rPr>
          <w:rFonts w:ascii="Bookman Old Style" w:hAnsi="Bookman Old Style" w:cs="Calibri"/>
          <w:sz w:val="24"/>
          <w:szCs w:val="24"/>
        </w:rPr>
        <w:t>opportunities</w:t>
      </w:r>
      <w:r w:rsidR="001729E8" w:rsidRPr="009D4051">
        <w:rPr>
          <w:rFonts w:ascii="Bookman Old Style" w:hAnsi="Bookman Old Style" w:cs="Calibri"/>
          <w:sz w:val="24"/>
          <w:szCs w:val="24"/>
        </w:rPr>
        <w:t xml:space="preserve"> </w:t>
      </w:r>
      <w:r w:rsidRPr="009D4051">
        <w:rPr>
          <w:rFonts w:ascii="Bookman Old Style" w:hAnsi="Bookman Old Style" w:cs="Calibri"/>
          <w:sz w:val="24"/>
          <w:szCs w:val="24"/>
        </w:rPr>
        <w:t>which include among others:</w:t>
      </w:r>
    </w:p>
    <w:p w14:paraId="30759C6E" w14:textId="13F57D47" w:rsidR="00E370A9" w:rsidRPr="009D4051" w:rsidRDefault="00066B34" w:rsidP="00E370A9">
      <w:pPr>
        <w:pStyle w:val="ListParagraph"/>
        <w:numPr>
          <w:ilvl w:val="0"/>
          <w:numId w:val="1"/>
        </w:numPr>
        <w:tabs>
          <w:tab w:val="left" w:pos="720"/>
        </w:tabs>
        <w:spacing w:before="240" w:after="120" w:line="276" w:lineRule="auto"/>
        <w:ind w:hanging="450"/>
        <w:contextualSpacing w:val="0"/>
        <w:jc w:val="both"/>
        <w:rPr>
          <w:rFonts w:ascii="Bookman Old Style" w:hAnsi="Bookman Old Style" w:cs="Calibri"/>
          <w:sz w:val="24"/>
          <w:szCs w:val="24"/>
        </w:rPr>
      </w:pPr>
      <w:r>
        <w:rPr>
          <w:rFonts w:ascii="Bookman Old Style" w:hAnsi="Bookman Old Style" w:cs="Calibri"/>
          <w:sz w:val="24"/>
          <w:szCs w:val="24"/>
        </w:rPr>
        <w:t>A</w:t>
      </w:r>
      <w:r w:rsidR="00E370A9" w:rsidRPr="009D4051">
        <w:rPr>
          <w:rFonts w:ascii="Bookman Old Style" w:hAnsi="Bookman Old Style" w:cs="Calibri"/>
          <w:sz w:val="24"/>
          <w:szCs w:val="24"/>
        </w:rPr>
        <w:t xml:space="preserve"> platform for strengthening interfaces and enhancing knowledge transfer between procurement regulatory bodies and other oversight institutions such as </w:t>
      </w:r>
      <w:r w:rsidR="00DF1C16">
        <w:rPr>
          <w:rFonts w:ascii="Bookman Old Style" w:hAnsi="Bookman Old Style" w:cs="Calibri"/>
          <w:sz w:val="24"/>
          <w:szCs w:val="24"/>
        </w:rPr>
        <w:t>the O</w:t>
      </w:r>
      <w:r w:rsidR="00E370A9" w:rsidRPr="009D4051">
        <w:rPr>
          <w:rFonts w:ascii="Bookman Old Style" w:hAnsi="Bookman Old Style" w:cs="Calibri"/>
          <w:sz w:val="24"/>
          <w:szCs w:val="24"/>
        </w:rPr>
        <w:t>ffice of the Auditor General</w:t>
      </w:r>
      <w:r w:rsidR="001B108A">
        <w:rPr>
          <w:rFonts w:ascii="Bookman Old Style" w:hAnsi="Bookman Old Style" w:cs="Calibri"/>
          <w:sz w:val="24"/>
          <w:szCs w:val="24"/>
        </w:rPr>
        <w:t>,</w:t>
      </w:r>
      <w:r w:rsidR="00DF1C16">
        <w:rPr>
          <w:rFonts w:ascii="Bookman Old Style" w:hAnsi="Bookman Old Style" w:cs="Calibri"/>
          <w:sz w:val="24"/>
          <w:szCs w:val="24"/>
        </w:rPr>
        <w:t xml:space="preserve"> Commission on Administrative Justice</w:t>
      </w:r>
      <w:r w:rsidR="00E370A9" w:rsidRPr="009D4051">
        <w:rPr>
          <w:rFonts w:ascii="Bookman Old Style" w:hAnsi="Bookman Old Style" w:cs="Calibri"/>
          <w:sz w:val="24"/>
          <w:szCs w:val="24"/>
        </w:rPr>
        <w:t xml:space="preserve">, Ethics and </w:t>
      </w:r>
      <w:r w:rsidR="00DF1C16">
        <w:rPr>
          <w:rFonts w:ascii="Bookman Old Style" w:hAnsi="Bookman Old Style" w:cs="Calibri"/>
          <w:sz w:val="24"/>
          <w:szCs w:val="24"/>
        </w:rPr>
        <w:t>Anti-Corruption Commission</w:t>
      </w:r>
      <w:r w:rsidR="00E370A9" w:rsidRPr="009D4051">
        <w:rPr>
          <w:rFonts w:ascii="Bookman Old Style" w:hAnsi="Bookman Old Style" w:cs="Calibri"/>
          <w:sz w:val="24"/>
          <w:szCs w:val="24"/>
        </w:rPr>
        <w:t>, among others;</w:t>
      </w:r>
    </w:p>
    <w:p w14:paraId="2AFEE21B" w14:textId="6E6D869E" w:rsidR="00E370A9" w:rsidRPr="009D4051" w:rsidRDefault="00581A6C"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Pr>
          <w:rFonts w:ascii="Bookman Old Style" w:hAnsi="Bookman Old Style" w:cs="Calibri"/>
          <w:sz w:val="24"/>
          <w:szCs w:val="24"/>
        </w:rPr>
        <w:t>Promotion of</w:t>
      </w:r>
      <w:r w:rsidR="00E370A9" w:rsidRPr="009D4051">
        <w:rPr>
          <w:rFonts w:ascii="Bookman Old Style" w:hAnsi="Bookman Old Style" w:cs="Calibri"/>
          <w:sz w:val="24"/>
          <w:szCs w:val="24"/>
        </w:rPr>
        <w:t xml:space="preserve"> accountability and transparency in government operations by improving institutional frameworks and capacity building of procurement staff to effectively conduct their mandates and functions according to best practices and standards;</w:t>
      </w:r>
    </w:p>
    <w:p w14:paraId="0F34FDDA" w14:textId="5CF9373E" w:rsidR="00E370A9" w:rsidRPr="009D4051" w:rsidRDefault="008F3BA6"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Pr>
          <w:rFonts w:ascii="Bookman Old Style" w:hAnsi="Bookman Old Style" w:cs="Calibri"/>
          <w:sz w:val="24"/>
          <w:szCs w:val="24"/>
        </w:rPr>
        <w:t>E</w:t>
      </w:r>
      <w:r w:rsidRPr="009D4051">
        <w:rPr>
          <w:rFonts w:ascii="Bookman Old Style" w:hAnsi="Bookman Old Style" w:cs="Calibri"/>
          <w:sz w:val="24"/>
          <w:szCs w:val="24"/>
        </w:rPr>
        <w:t>quip</w:t>
      </w:r>
      <w:r>
        <w:rPr>
          <w:rFonts w:ascii="Bookman Old Style" w:hAnsi="Bookman Old Style" w:cs="Calibri"/>
          <w:sz w:val="24"/>
          <w:szCs w:val="24"/>
        </w:rPr>
        <w:t>s</w:t>
      </w:r>
      <w:r w:rsidRPr="009D4051">
        <w:rPr>
          <w:rFonts w:ascii="Bookman Old Style" w:hAnsi="Bookman Old Style" w:cs="Calibri"/>
          <w:sz w:val="24"/>
          <w:szCs w:val="24"/>
        </w:rPr>
        <w:t xml:space="preserve"> participants from EAC partner states with requisite knowledge and skills</w:t>
      </w:r>
      <w:r w:rsidRPr="009D4051" w:rsidDel="00581A6C">
        <w:rPr>
          <w:rFonts w:ascii="Bookman Old Style" w:hAnsi="Bookman Old Style" w:cs="Calibri"/>
          <w:sz w:val="24"/>
          <w:szCs w:val="24"/>
        </w:rPr>
        <w:t xml:space="preserve"> </w:t>
      </w:r>
      <w:r w:rsidR="00DA4FCA" w:rsidRPr="009D4051">
        <w:rPr>
          <w:rFonts w:ascii="Bookman Old Style" w:hAnsi="Bookman Old Style" w:cs="Calibri"/>
          <w:sz w:val="24"/>
          <w:szCs w:val="24"/>
        </w:rPr>
        <w:t>that are vital for enhancing transparency and achieving value for money in public contracting</w:t>
      </w:r>
      <w:r w:rsidR="00DA4FCA">
        <w:rPr>
          <w:rFonts w:ascii="Bookman Old Style" w:hAnsi="Bookman Old Style" w:cs="Calibri"/>
          <w:sz w:val="24"/>
          <w:szCs w:val="24"/>
        </w:rPr>
        <w:t xml:space="preserve"> </w:t>
      </w:r>
      <w:r w:rsidR="00581A6C">
        <w:rPr>
          <w:rFonts w:ascii="Bookman Old Style" w:hAnsi="Bookman Old Style" w:cs="Calibri"/>
          <w:sz w:val="24"/>
          <w:szCs w:val="24"/>
        </w:rPr>
        <w:t>for</w:t>
      </w:r>
      <w:r w:rsidR="00E370A9" w:rsidRPr="009D4051">
        <w:rPr>
          <w:rFonts w:ascii="Bookman Old Style" w:hAnsi="Bookman Old Style" w:cs="Calibri"/>
          <w:sz w:val="24"/>
          <w:szCs w:val="24"/>
        </w:rPr>
        <w:t xml:space="preserve"> procurement regulatory bodies and other stakeholders in the region;</w:t>
      </w:r>
    </w:p>
    <w:p w14:paraId="7EFB5814" w14:textId="77777777" w:rsidR="00E370A9" w:rsidRPr="009D4051" w:rsidRDefault="00E370A9"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sidRPr="009D4051">
        <w:rPr>
          <w:rFonts w:ascii="Bookman Old Style" w:hAnsi="Bookman Old Style" w:cs="Calibri"/>
          <w:sz w:val="24"/>
          <w:szCs w:val="24"/>
        </w:rPr>
        <w:t>It guides procurement regulatory bodies and key stakeholders on general policy issues for the enhancement of open contracting and citizens’ engagement in public contracting within the EAC;</w:t>
      </w:r>
    </w:p>
    <w:p w14:paraId="0B6EE6D6" w14:textId="6B471C6F" w:rsidR="00E370A9" w:rsidRPr="009D4051" w:rsidRDefault="00D22FB0"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Pr>
          <w:rFonts w:ascii="Bookman Old Style" w:hAnsi="Bookman Old Style" w:cs="Calibri"/>
          <w:sz w:val="24"/>
          <w:szCs w:val="24"/>
        </w:rPr>
        <w:t>An avenue for demonstrating</w:t>
      </w:r>
      <w:r w:rsidR="00E370A9" w:rsidRPr="009D4051">
        <w:rPr>
          <w:rFonts w:ascii="Bookman Old Style" w:hAnsi="Bookman Old Style" w:cs="Calibri"/>
          <w:sz w:val="24"/>
          <w:szCs w:val="24"/>
        </w:rPr>
        <w:t xml:space="preserve"> the roles of various stakeholders </w:t>
      </w:r>
      <w:r>
        <w:rPr>
          <w:rFonts w:ascii="Bookman Old Style" w:hAnsi="Bookman Old Style" w:cs="Calibri"/>
          <w:sz w:val="24"/>
          <w:szCs w:val="24"/>
        </w:rPr>
        <w:t xml:space="preserve">in </w:t>
      </w:r>
      <w:r w:rsidR="00E370A9" w:rsidRPr="009D4051">
        <w:rPr>
          <w:rFonts w:ascii="Bookman Old Style" w:hAnsi="Bookman Old Style" w:cs="Calibri"/>
          <w:sz w:val="24"/>
          <w:szCs w:val="24"/>
        </w:rPr>
        <w:t>promoting transparency and accountability in public procurement;</w:t>
      </w:r>
    </w:p>
    <w:p w14:paraId="389A650D" w14:textId="221AACF6" w:rsidR="00E370A9" w:rsidRDefault="00E370A9"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sidRPr="009D4051">
        <w:rPr>
          <w:rFonts w:ascii="Bookman Old Style" w:hAnsi="Bookman Old Style" w:cs="Calibri"/>
          <w:sz w:val="24"/>
          <w:szCs w:val="24"/>
        </w:rPr>
        <w:t>It provides regional delegates an opportunity to share best practices on emerging issues like how technology is being harnessed to fight corruption while promoting transparency in public procurement</w:t>
      </w:r>
      <w:r w:rsidR="00C224B4">
        <w:rPr>
          <w:rFonts w:ascii="Bookman Old Style" w:hAnsi="Bookman Old Style" w:cs="Calibri"/>
          <w:sz w:val="24"/>
          <w:szCs w:val="24"/>
        </w:rPr>
        <w:t xml:space="preserve">; </w:t>
      </w:r>
      <w:r w:rsidR="00C224B4" w:rsidRPr="009D4051">
        <w:rPr>
          <w:rFonts w:ascii="Bookman Old Style" w:hAnsi="Bookman Old Style" w:cs="Calibri"/>
          <w:sz w:val="24"/>
          <w:szCs w:val="24"/>
        </w:rPr>
        <w:t>and</w:t>
      </w:r>
    </w:p>
    <w:p w14:paraId="4DEC330F" w14:textId="678414DF" w:rsidR="00C224B4" w:rsidRPr="009D4051" w:rsidRDefault="00C224B4" w:rsidP="00E370A9">
      <w:pPr>
        <w:pStyle w:val="ListParagraph"/>
        <w:numPr>
          <w:ilvl w:val="0"/>
          <w:numId w:val="1"/>
        </w:numPr>
        <w:tabs>
          <w:tab w:val="left" w:pos="720"/>
        </w:tabs>
        <w:spacing w:after="120" w:line="276" w:lineRule="auto"/>
        <w:ind w:hanging="450"/>
        <w:contextualSpacing w:val="0"/>
        <w:jc w:val="both"/>
        <w:rPr>
          <w:rFonts w:ascii="Bookman Old Style" w:hAnsi="Bookman Old Style" w:cs="Calibri"/>
          <w:sz w:val="24"/>
          <w:szCs w:val="24"/>
        </w:rPr>
      </w:pPr>
      <w:r>
        <w:rPr>
          <w:rFonts w:ascii="Bookman Old Style" w:hAnsi="Bookman Old Style" w:cs="Calibri"/>
          <w:sz w:val="24"/>
          <w:szCs w:val="24"/>
        </w:rPr>
        <w:t>A vehicle for harmonization of public procurement systems in the East Africa region.</w:t>
      </w:r>
    </w:p>
    <w:p w14:paraId="16237E3D" w14:textId="6DF567AD" w:rsidR="00E370A9" w:rsidRPr="009D4051" w:rsidRDefault="00E370A9" w:rsidP="00E370A9">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Resolutions of the 1</w:t>
      </w:r>
      <w:r w:rsidR="00743922" w:rsidRPr="009D4051">
        <w:rPr>
          <w:rFonts w:ascii="Bookman Old Style" w:hAnsi="Bookman Old Style" w:cs="Calibri"/>
          <w:b/>
          <w:sz w:val="24"/>
          <w:szCs w:val="24"/>
        </w:rPr>
        <w:t>7</w:t>
      </w:r>
      <w:r w:rsidRPr="009D4051">
        <w:rPr>
          <w:rFonts w:ascii="Bookman Old Style" w:hAnsi="Bookman Old Style" w:cs="Calibri"/>
          <w:b/>
          <w:sz w:val="24"/>
          <w:szCs w:val="24"/>
        </w:rPr>
        <w:t>th EAPF</w:t>
      </w:r>
    </w:p>
    <w:p w14:paraId="642E6005" w14:textId="3867BF30" w:rsidR="009D4051" w:rsidRDefault="00E370A9" w:rsidP="001D4E39">
      <w:pPr>
        <w:pStyle w:val="NoSpacing"/>
        <w:spacing w:before="100" w:beforeAutospacing="1" w:after="100" w:afterAutospacing="1" w:line="276" w:lineRule="auto"/>
        <w:jc w:val="both"/>
        <w:rPr>
          <w:rFonts w:ascii="Bookman Old Style" w:hAnsi="Bookman Old Style" w:cs="Calibri"/>
          <w:b/>
          <w:bCs/>
          <w:sz w:val="24"/>
          <w:szCs w:val="24"/>
        </w:rPr>
      </w:pPr>
      <w:r w:rsidRPr="009D4051">
        <w:rPr>
          <w:rFonts w:ascii="Bookman Old Style" w:hAnsi="Bookman Old Style" w:cs="Calibri"/>
          <w:sz w:val="24"/>
          <w:szCs w:val="24"/>
        </w:rPr>
        <w:t>At the 1</w:t>
      </w:r>
      <w:r w:rsidR="00743922" w:rsidRPr="009D4051">
        <w:rPr>
          <w:rFonts w:ascii="Bookman Old Style" w:hAnsi="Bookman Old Style" w:cs="Calibri"/>
          <w:sz w:val="24"/>
          <w:szCs w:val="24"/>
        </w:rPr>
        <w:t>7</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forum held in </w:t>
      </w:r>
      <w:r w:rsidR="00743922" w:rsidRPr="009D4051">
        <w:rPr>
          <w:rFonts w:ascii="Bookman Old Style" w:hAnsi="Bookman Old Style" w:cs="Calibri"/>
          <w:sz w:val="24"/>
          <w:szCs w:val="24"/>
        </w:rPr>
        <w:t>Juba</w:t>
      </w:r>
      <w:r w:rsidRPr="009D4051">
        <w:rPr>
          <w:rFonts w:ascii="Bookman Old Style" w:hAnsi="Bookman Old Style" w:cs="Calibri"/>
          <w:sz w:val="24"/>
          <w:szCs w:val="24"/>
        </w:rPr>
        <w:t xml:space="preserve">, </w:t>
      </w:r>
      <w:r w:rsidR="00743922" w:rsidRPr="009D4051">
        <w:rPr>
          <w:rFonts w:ascii="Bookman Old Style" w:hAnsi="Bookman Old Style" w:cs="Calibri"/>
          <w:sz w:val="24"/>
          <w:szCs w:val="24"/>
        </w:rPr>
        <w:t>South Sudan,</w:t>
      </w:r>
      <w:r w:rsidRPr="009D4051">
        <w:rPr>
          <w:rFonts w:ascii="Bookman Old Style" w:hAnsi="Bookman Old Style" w:cs="Calibri"/>
          <w:sz w:val="24"/>
          <w:szCs w:val="24"/>
        </w:rPr>
        <w:t xml:space="preserve"> participants deliberated and agreed on areas where Forum resolutions would be drawn and shared to member states. The following areas were adopted at the Forum</w:t>
      </w:r>
      <w:r w:rsidR="008A555B" w:rsidRPr="009D4051">
        <w:rPr>
          <w:rFonts w:ascii="Bookman Old Style" w:hAnsi="Bookman Old Style" w:cs="Calibri"/>
          <w:sz w:val="24"/>
          <w:szCs w:val="24"/>
        </w:rPr>
        <w:t>:</w:t>
      </w:r>
    </w:p>
    <w:p w14:paraId="410EB28C" w14:textId="2E63945E" w:rsidR="009D4051" w:rsidRPr="009D4051" w:rsidRDefault="0011383B" w:rsidP="009D4051">
      <w:pPr>
        <w:pStyle w:val="NoSpacing"/>
        <w:spacing w:before="100" w:beforeAutospacing="1" w:line="276" w:lineRule="auto"/>
        <w:jc w:val="both"/>
        <w:rPr>
          <w:rFonts w:ascii="Bookman Old Style" w:hAnsi="Bookman Old Style" w:cs="Calibri"/>
          <w:b/>
          <w:bCs/>
          <w:sz w:val="24"/>
          <w:szCs w:val="24"/>
        </w:rPr>
      </w:pPr>
      <w:r>
        <w:rPr>
          <w:rFonts w:ascii="Bookman Old Style" w:hAnsi="Bookman Old Style" w:cs="Calibri"/>
          <w:b/>
          <w:bCs/>
          <w:sz w:val="24"/>
          <w:szCs w:val="24"/>
        </w:rPr>
        <w:t xml:space="preserve">Table 1: </w:t>
      </w:r>
      <w:r w:rsidR="009D4051" w:rsidRPr="009D4051">
        <w:rPr>
          <w:rFonts w:ascii="Bookman Old Style" w:hAnsi="Bookman Old Style" w:cs="Calibri"/>
          <w:b/>
          <w:bCs/>
          <w:sz w:val="24"/>
          <w:szCs w:val="24"/>
        </w:rPr>
        <w:t>Resolutions of the 17</w:t>
      </w:r>
      <w:r w:rsidR="009D4051" w:rsidRPr="009D4051">
        <w:rPr>
          <w:rFonts w:ascii="Bookman Old Style" w:hAnsi="Bookman Old Style" w:cs="Calibri"/>
          <w:b/>
          <w:bCs/>
          <w:sz w:val="24"/>
          <w:szCs w:val="24"/>
          <w:vertAlign w:val="superscript"/>
        </w:rPr>
        <w:t>th</w:t>
      </w:r>
      <w:r w:rsidR="009D4051" w:rsidRPr="009D4051">
        <w:rPr>
          <w:rFonts w:ascii="Bookman Old Style" w:hAnsi="Bookman Old Style" w:cs="Calibri"/>
          <w:b/>
          <w:bCs/>
          <w:sz w:val="24"/>
          <w:szCs w:val="24"/>
        </w:rPr>
        <w:t xml:space="preserve"> East Africa Procurement Forum</w:t>
      </w:r>
    </w:p>
    <w:tbl>
      <w:tblPr>
        <w:tblStyle w:val="TableGrid"/>
        <w:tblW w:w="5000" w:type="pct"/>
        <w:tblLook w:val="04A0" w:firstRow="1" w:lastRow="0" w:firstColumn="1" w:lastColumn="0" w:noHBand="0" w:noVBand="1"/>
      </w:tblPr>
      <w:tblGrid>
        <w:gridCol w:w="3398"/>
        <w:gridCol w:w="4110"/>
        <w:gridCol w:w="1842"/>
      </w:tblGrid>
      <w:tr w:rsidR="009D4051" w:rsidRPr="003720F8" w14:paraId="5642A370" w14:textId="77777777" w:rsidTr="001D4E39">
        <w:trPr>
          <w:tblHeader/>
        </w:trPr>
        <w:tc>
          <w:tcPr>
            <w:tcW w:w="1817" w:type="pct"/>
            <w:tcBorders>
              <w:top w:val="single" w:sz="4" w:space="0" w:color="auto"/>
              <w:left w:val="single" w:sz="4" w:space="0" w:color="auto"/>
              <w:bottom w:val="single" w:sz="4" w:space="0" w:color="auto"/>
              <w:right w:val="single" w:sz="4" w:space="0" w:color="auto"/>
            </w:tcBorders>
            <w:hideMark/>
          </w:tcPr>
          <w:p w14:paraId="3FA1317B" w14:textId="77777777" w:rsidR="009D4051" w:rsidRPr="001D4E39" w:rsidRDefault="009D4051" w:rsidP="0011383B">
            <w:pPr>
              <w:spacing w:line="278" w:lineRule="auto"/>
              <w:jc w:val="both"/>
              <w:rPr>
                <w:rFonts w:ascii="Bookman Old Style" w:hAnsi="Bookman Old Style" w:cs="Tahoma"/>
                <w:b/>
                <w:bCs/>
                <w:sz w:val="22"/>
                <w:szCs w:val="22"/>
              </w:rPr>
            </w:pPr>
            <w:r w:rsidRPr="001D4E39">
              <w:rPr>
                <w:rFonts w:ascii="Bookman Old Style" w:hAnsi="Bookman Old Style" w:cs="Tahoma"/>
                <w:b/>
                <w:bCs/>
              </w:rPr>
              <w:t>Issue</w:t>
            </w:r>
          </w:p>
        </w:tc>
        <w:tc>
          <w:tcPr>
            <w:tcW w:w="2198" w:type="pct"/>
            <w:tcBorders>
              <w:top w:val="single" w:sz="4" w:space="0" w:color="auto"/>
              <w:left w:val="single" w:sz="4" w:space="0" w:color="auto"/>
              <w:bottom w:val="single" w:sz="4" w:space="0" w:color="auto"/>
              <w:right w:val="single" w:sz="4" w:space="0" w:color="auto"/>
            </w:tcBorders>
            <w:hideMark/>
          </w:tcPr>
          <w:p w14:paraId="25F40D0F" w14:textId="77777777" w:rsidR="009D4051" w:rsidRPr="001D4E39" w:rsidRDefault="009D4051" w:rsidP="0011383B">
            <w:pPr>
              <w:spacing w:line="278" w:lineRule="auto"/>
              <w:jc w:val="both"/>
              <w:rPr>
                <w:rFonts w:ascii="Bookman Old Style" w:hAnsi="Bookman Old Style" w:cs="Tahoma"/>
                <w:b/>
                <w:bCs/>
                <w:sz w:val="22"/>
                <w:szCs w:val="22"/>
              </w:rPr>
            </w:pPr>
            <w:r w:rsidRPr="001D4E39">
              <w:rPr>
                <w:rFonts w:ascii="Bookman Old Style" w:hAnsi="Bookman Old Style" w:cs="Tahoma"/>
                <w:b/>
                <w:bCs/>
              </w:rPr>
              <w:t>Resolution</w:t>
            </w:r>
          </w:p>
        </w:tc>
        <w:tc>
          <w:tcPr>
            <w:tcW w:w="985" w:type="pct"/>
            <w:tcBorders>
              <w:top w:val="single" w:sz="4" w:space="0" w:color="auto"/>
              <w:left w:val="single" w:sz="4" w:space="0" w:color="auto"/>
              <w:bottom w:val="single" w:sz="4" w:space="0" w:color="auto"/>
              <w:right w:val="single" w:sz="4" w:space="0" w:color="auto"/>
            </w:tcBorders>
            <w:hideMark/>
          </w:tcPr>
          <w:p w14:paraId="1EA5B5F8" w14:textId="77777777" w:rsidR="009D4051" w:rsidRPr="001D4E39" w:rsidRDefault="009D4051" w:rsidP="0011383B">
            <w:pPr>
              <w:spacing w:line="278" w:lineRule="auto"/>
              <w:jc w:val="both"/>
              <w:rPr>
                <w:rFonts w:ascii="Bookman Old Style" w:hAnsi="Bookman Old Style" w:cs="Tahoma"/>
                <w:b/>
                <w:bCs/>
                <w:sz w:val="22"/>
                <w:szCs w:val="22"/>
              </w:rPr>
            </w:pPr>
            <w:r w:rsidRPr="001D4E39">
              <w:rPr>
                <w:rFonts w:ascii="Bookman Old Style" w:hAnsi="Bookman Old Style" w:cs="Tahoma"/>
                <w:b/>
                <w:bCs/>
              </w:rPr>
              <w:t>Responsible</w:t>
            </w:r>
          </w:p>
        </w:tc>
      </w:tr>
      <w:tr w:rsidR="009D4051" w:rsidRPr="009D4051" w14:paraId="549B30E0" w14:textId="77777777" w:rsidTr="0011383B">
        <w:tc>
          <w:tcPr>
            <w:tcW w:w="1817" w:type="pct"/>
            <w:tcBorders>
              <w:top w:val="single" w:sz="4" w:space="0" w:color="auto"/>
              <w:left w:val="single" w:sz="4" w:space="0" w:color="auto"/>
              <w:bottom w:val="single" w:sz="4" w:space="0" w:color="auto"/>
              <w:right w:val="single" w:sz="4" w:space="0" w:color="auto"/>
            </w:tcBorders>
            <w:hideMark/>
          </w:tcPr>
          <w:p w14:paraId="5584F04E" w14:textId="6549AF46"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 xml:space="preserve">Anchoring of the East Africa Procurement Forum (EAPF) within the East African </w:t>
            </w:r>
            <w:r w:rsidRPr="009D4051">
              <w:rPr>
                <w:rFonts w:ascii="Bookman Old Style" w:hAnsi="Bookman Old Style" w:cs="Tahoma"/>
                <w:sz w:val="22"/>
                <w:szCs w:val="22"/>
              </w:rPr>
              <w:lastRenderedPageBreak/>
              <w:t>Community (EAC) remains pending despite repeated resolutions.</w:t>
            </w:r>
          </w:p>
        </w:tc>
        <w:tc>
          <w:tcPr>
            <w:tcW w:w="2198" w:type="pct"/>
            <w:tcBorders>
              <w:top w:val="single" w:sz="4" w:space="0" w:color="auto"/>
              <w:left w:val="single" w:sz="4" w:space="0" w:color="auto"/>
              <w:bottom w:val="single" w:sz="4" w:space="0" w:color="auto"/>
              <w:right w:val="single" w:sz="4" w:space="0" w:color="auto"/>
            </w:tcBorders>
            <w:hideMark/>
          </w:tcPr>
          <w:p w14:paraId="6803BA66"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lastRenderedPageBreak/>
              <w:t xml:space="preserve">Establish a Technical Committee comprising one representative from each Member Country, chaired by </w:t>
            </w:r>
            <w:r w:rsidRPr="009D4051">
              <w:rPr>
                <w:rFonts w:ascii="Bookman Old Style" w:hAnsi="Bookman Old Style" w:cs="Tahoma"/>
                <w:sz w:val="22"/>
                <w:szCs w:val="22"/>
              </w:rPr>
              <w:lastRenderedPageBreak/>
              <w:t>Kenya as host of the 18th EAPF, to prepare and submit a Concept Note and formal proposal to the relevant EAC Organs before the 18th EAPF.</w:t>
            </w:r>
          </w:p>
        </w:tc>
        <w:tc>
          <w:tcPr>
            <w:tcW w:w="985" w:type="pct"/>
            <w:tcBorders>
              <w:top w:val="single" w:sz="4" w:space="0" w:color="auto"/>
              <w:left w:val="single" w:sz="4" w:space="0" w:color="auto"/>
              <w:bottom w:val="single" w:sz="4" w:space="0" w:color="auto"/>
              <w:right w:val="single" w:sz="4" w:space="0" w:color="auto"/>
            </w:tcBorders>
            <w:hideMark/>
          </w:tcPr>
          <w:p w14:paraId="7212C1A1"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lastRenderedPageBreak/>
              <w:t xml:space="preserve">Member Countries / </w:t>
            </w:r>
            <w:r w:rsidRPr="009D4051">
              <w:rPr>
                <w:rFonts w:ascii="Bookman Old Style" w:hAnsi="Bookman Old Style" w:cs="Tahoma"/>
                <w:sz w:val="22"/>
                <w:szCs w:val="22"/>
              </w:rPr>
              <w:lastRenderedPageBreak/>
              <w:t>Technical Committee</w:t>
            </w:r>
          </w:p>
        </w:tc>
      </w:tr>
      <w:tr w:rsidR="009D4051" w:rsidRPr="009D4051" w14:paraId="6214071A" w14:textId="77777777" w:rsidTr="0011383B">
        <w:trPr>
          <w:trHeight w:val="1479"/>
        </w:trPr>
        <w:tc>
          <w:tcPr>
            <w:tcW w:w="1817" w:type="pct"/>
            <w:tcBorders>
              <w:top w:val="single" w:sz="4" w:space="0" w:color="auto"/>
              <w:left w:val="single" w:sz="4" w:space="0" w:color="auto"/>
              <w:bottom w:val="single" w:sz="4" w:space="0" w:color="auto"/>
              <w:right w:val="single" w:sz="4" w:space="0" w:color="auto"/>
            </w:tcBorders>
            <w:hideMark/>
          </w:tcPr>
          <w:p w14:paraId="60AEF716"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lastRenderedPageBreak/>
              <w:t>Most Member Countries have provisions for promotion of local firms but lack specific reservation schemes for regional/EAC firms.</w:t>
            </w:r>
          </w:p>
        </w:tc>
        <w:tc>
          <w:tcPr>
            <w:tcW w:w="2198" w:type="pct"/>
            <w:tcBorders>
              <w:top w:val="single" w:sz="4" w:space="0" w:color="auto"/>
              <w:left w:val="single" w:sz="4" w:space="0" w:color="auto"/>
              <w:bottom w:val="single" w:sz="4" w:space="0" w:color="auto"/>
              <w:right w:val="single" w:sz="4" w:space="0" w:color="auto"/>
            </w:tcBorders>
            <w:hideMark/>
          </w:tcPr>
          <w:p w14:paraId="3349EE8B"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Review public procurement laws and regulations to incorporate preferential treatment and reservation schemes for East African regional firms, drawing lessons from Uganda’s model.</w:t>
            </w:r>
          </w:p>
        </w:tc>
        <w:tc>
          <w:tcPr>
            <w:tcW w:w="985" w:type="pct"/>
            <w:tcBorders>
              <w:top w:val="single" w:sz="4" w:space="0" w:color="auto"/>
              <w:left w:val="single" w:sz="4" w:space="0" w:color="auto"/>
              <w:bottom w:val="single" w:sz="4" w:space="0" w:color="auto"/>
              <w:right w:val="single" w:sz="4" w:space="0" w:color="auto"/>
            </w:tcBorders>
            <w:hideMark/>
          </w:tcPr>
          <w:p w14:paraId="36512563"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Member Countries</w:t>
            </w:r>
          </w:p>
        </w:tc>
      </w:tr>
      <w:tr w:rsidR="009D4051" w:rsidRPr="009D4051" w14:paraId="3B356963" w14:textId="77777777" w:rsidTr="0011383B">
        <w:tc>
          <w:tcPr>
            <w:tcW w:w="1817" w:type="pct"/>
            <w:tcBorders>
              <w:top w:val="single" w:sz="4" w:space="0" w:color="auto"/>
              <w:left w:val="single" w:sz="4" w:space="0" w:color="auto"/>
              <w:bottom w:val="single" w:sz="4" w:space="0" w:color="auto"/>
              <w:right w:val="single" w:sz="4" w:space="0" w:color="auto"/>
            </w:tcBorders>
            <w:hideMark/>
          </w:tcPr>
          <w:p w14:paraId="35615CDE"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Member Countries are still at early stages of implementing Beneficial Ownership Disclosure (BOD) in public procurement.</w:t>
            </w:r>
          </w:p>
        </w:tc>
        <w:tc>
          <w:tcPr>
            <w:tcW w:w="2198" w:type="pct"/>
            <w:tcBorders>
              <w:top w:val="single" w:sz="4" w:space="0" w:color="auto"/>
              <w:left w:val="single" w:sz="4" w:space="0" w:color="auto"/>
              <w:bottom w:val="single" w:sz="4" w:space="0" w:color="auto"/>
              <w:right w:val="single" w:sz="4" w:space="0" w:color="auto"/>
            </w:tcBorders>
            <w:hideMark/>
          </w:tcPr>
          <w:p w14:paraId="7334841E"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Undertake performance audits and implementation assessments of Beneficial Ownership Disclosure frameworks and share findings during the 18th EAPF.</w:t>
            </w:r>
          </w:p>
        </w:tc>
        <w:tc>
          <w:tcPr>
            <w:tcW w:w="985" w:type="pct"/>
            <w:tcBorders>
              <w:top w:val="single" w:sz="4" w:space="0" w:color="auto"/>
              <w:left w:val="single" w:sz="4" w:space="0" w:color="auto"/>
              <w:bottom w:val="single" w:sz="4" w:space="0" w:color="auto"/>
              <w:right w:val="single" w:sz="4" w:space="0" w:color="auto"/>
            </w:tcBorders>
            <w:hideMark/>
          </w:tcPr>
          <w:p w14:paraId="40BD5A13"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Member Countries / Procurement Regulatory Authorities</w:t>
            </w:r>
          </w:p>
        </w:tc>
      </w:tr>
      <w:tr w:rsidR="009D4051" w:rsidRPr="009D4051" w14:paraId="542828B1" w14:textId="77777777" w:rsidTr="0011383B">
        <w:tc>
          <w:tcPr>
            <w:tcW w:w="1817" w:type="pct"/>
            <w:tcBorders>
              <w:top w:val="single" w:sz="4" w:space="0" w:color="auto"/>
              <w:left w:val="single" w:sz="4" w:space="0" w:color="auto"/>
              <w:bottom w:val="single" w:sz="4" w:space="0" w:color="auto"/>
              <w:right w:val="single" w:sz="4" w:space="0" w:color="auto"/>
            </w:tcBorders>
            <w:hideMark/>
          </w:tcPr>
          <w:p w14:paraId="0B18D6AE"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Ethics, integrity, and professionalism in public procurement remain uneven across the region.</w:t>
            </w:r>
          </w:p>
        </w:tc>
        <w:tc>
          <w:tcPr>
            <w:tcW w:w="2198" w:type="pct"/>
            <w:tcBorders>
              <w:top w:val="single" w:sz="4" w:space="0" w:color="auto"/>
              <w:left w:val="single" w:sz="4" w:space="0" w:color="auto"/>
              <w:bottom w:val="single" w:sz="4" w:space="0" w:color="auto"/>
              <w:right w:val="single" w:sz="4" w:space="0" w:color="auto"/>
            </w:tcBorders>
            <w:hideMark/>
          </w:tcPr>
          <w:p w14:paraId="52F09146"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Strengthen collaboration between Procurement Regulatory Authorities and Professional Bodies towards harmonization and mutual recognition of procurement professional qualifications within the East African region.</w:t>
            </w:r>
          </w:p>
        </w:tc>
        <w:tc>
          <w:tcPr>
            <w:tcW w:w="985" w:type="pct"/>
            <w:tcBorders>
              <w:top w:val="single" w:sz="4" w:space="0" w:color="auto"/>
              <w:left w:val="single" w:sz="4" w:space="0" w:color="auto"/>
              <w:bottom w:val="single" w:sz="4" w:space="0" w:color="auto"/>
              <w:right w:val="single" w:sz="4" w:space="0" w:color="auto"/>
            </w:tcBorders>
            <w:hideMark/>
          </w:tcPr>
          <w:p w14:paraId="72020FE1"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Procurement Regulatory Authorities / Professional Bodies</w:t>
            </w:r>
          </w:p>
        </w:tc>
      </w:tr>
      <w:tr w:rsidR="009D4051" w:rsidRPr="009D4051" w14:paraId="29796796" w14:textId="77777777" w:rsidTr="0011383B">
        <w:tc>
          <w:tcPr>
            <w:tcW w:w="1817" w:type="pct"/>
            <w:tcBorders>
              <w:top w:val="single" w:sz="4" w:space="0" w:color="auto"/>
              <w:left w:val="single" w:sz="4" w:space="0" w:color="auto"/>
              <w:bottom w:val="single" w:sz="4" w:space="0" w:color="auto"/>
              <w:right w:val="single" w:sz="4" w:space="0" w:color="auto"/>
            </w:tcBorders>
            <w:hideMark/>
          </w:tcPr>
          <w:p w14:paraId="23ADF52E"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Member Countries remain at varied stages of implementation of e-Government Procurement (e-GP) systems and E-Waste Management in supply chains.</w:t>
            </w:r>
          </w:p>
        </w:tc>
        <w:tc>
          <w:tcPr>
            <w:tcW w:w="2198" w:type="pct"/>
            <w:tcBorders>
              <w:top w:val="single" w:sz="4" w:space="0" w:color="auto"/>
              <w:left w:val="single" w:sz="4" w:space="0" w:color="auto"/>
              <w:bottom w:val="single" w:sz="4" w:space="0" w:color="auto"/>
              <w:right w:val="single" w:sz="4" w:space="0" w:color="auto"/>
            </w:tcBorders>
            <w:hideMark/>
          </w:tcPr>
          <w:p w14:paraId="63A3A83F"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Accelerate implementation of e-GP systems and integrate sustainable E-Waste Management practices into public procurement and supply chain systems.</w:t>
            </w:r>
          </w:p>
        </w:tc>
        <w:tc>
          <w:tcPr>
            <w:tcW w:w="985" w:type="pct"/>
            <w:tcBorders>
              <w:top w:val="single" w:sz="4" w:space="0" w:color="auto"/>
              <w:left w:val="single" w:sz="4" w:space="0" w:color="auto"/>
              <w:bottom w:val="single" w:sz="4" w:space="0" w:color="auto"/>
              <w:right w:val="single" w:sz="4" w:space="0" w:color="auto"/>
            </w:tcBorders>
            <w:hideMark/>
          </w:tcPr>
          <w:p w14:paraId="187A5E1E"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Member Countries</w:t>
            </w:r>
          </w:p>
        </w:tc>
      </w:tr>
      <w:tr w:rsidR="009D4051" w:rsidRPr="009D4051" w14:paraId="4C7EDCFA" w14:textId="77777777" w:rsidTr="0011383B">
        <w:tc>
          <w:tcPr>
            <w:tcW w:w="1817" w:type="pct"/>
            <w:tcBorders>
              <w:top w:val="single" w:sz="4" w:space="0" w:color="auto"/>
              <w:left w:val="single" w:sz="4" w:space="0" w:color="auto"/>
              <w:bottom w:val="single" w:sz="4" w:space="0" w:color="auto"/>
              <w:right w:val="single" w:sz="4" w:space="0" w:color="auto"/>
            </w:tcBorders>
            <w:hideMark/>
          </w:tcPr>
          <w:p w14:paraId="3187B24B" w14:textId="56D603AB"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Hosting of the 18</w:t>
            </w:r>
            <w:r w:rsidRPr="009D4051">
              <w:rPr>
                <w:rFonts w:ascii="Bookman Old Style" w:hAnsi="Bookman Old Style" w:cs="Tahoma"/>
                <w:sz w:val="22"/>
                <w:szCs w:val="22"/>
                <w:vertAlign w:val="superscript"/>
              </w:rPr>
              <w:t>th</w:t>
            </w:r>
            <w:r>
              <w:rPr>
                <w:rFonts w:ascii="Bookman Old Style" w:hAnsi="Bookman Old Style" w:cs="Tahoma"/>
                <w:sz w:val="22"/>
                <w:szCs w:val="22"/>
              </w:rPr>
              <w:t xml:space="preserve"> </w:t>
            </w:r>
            <w:r w:rsidRPr="009D4051">
              <w:rPr>
                <w:rFonts w:ascii="Bookman Old Style" w:hAnsi="Bookman Old Style" w:cs="Tahoma"/>
                <w:sz w:val="22"/>
                <w:szCs w:val="22"/>
              </w:rPr>
              <w:t>East Africa Procurement Forum.</w:t>
            </w:r>
          </w:p>
        </w:tc>
        <w:tc>
          <w:tcPr>
            <w:tcW w:w="2198" w:type="pct"/>
            <w:tcBorders>
              <w:top w:val="single" w:sz="4" w:space="0" w:color="auto"/>
              <w:left w:val="single" w:sz="4" w:space="0" w:color="auto"/>
              <w:bottom w:val="single" w:sz="4" w:space="0" w:color="auto"/>
              <w:right w:val="single" w:sz="4" w:space="0" w:color="auto"/>
            </w:tcBorders>
            <w:hideMark/>
          </w:tcPr>
          <w:p w14:paraId="3DCFC80E" w14:textId="3FFF6558"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 xml:space="preserve">Kenya to host the 18th East Africa Procurement Forum in </w:t>
            </w:r>
            <w:r w:rsidR="005038D3">
              <w:rPr>
                <w:rFonts w:ascii="Bookman Old Style" w:hAnsi="Bookman Old Style" w:cs="Tahoma"/>
                <w:sz w:val="22"/>
                <w:szCs w:val="22"/>
              </w:rPr>
              <w:t>24</w:t>
            </w:r>
            <w:r w:rsidR="005038D3" w:rsidRPr="005038D3">
              <w:rPr>
                <w:rFonts w:ascii="Bookman Old Style" w:hAnsi="Bookman Old Style" w:cs="Tahoma"/>
                <w:sz w:val="22"/>
                <w:szCs w:val="22"/>
                <w:vertAlign w:val="superscript"/>
              </w:rPr>
              <w:t>th</w:t>
            </w:r>
            <w:r w:rsidR="005038D3">
              <w:rPr>
                <w:rFonts w:ascii="Bookman Old Style" w:hAnsi="Bookman Old Style" w:cs="Tahoma"/>
                <w:sz w:val="22"/>
                <w:szCs w:val="22"/>
              </w:rPr>
              <w:t xml:space="preserve"> – 27</w:t>
            </w:r>
            <w:r w:rsidR="005038D3" w:rsidRPr="005038D3">
              <w:rPr>
                <w:rFonts w:ascii="Bookman Old Style" w:hAnsi="Bookman Old Style" w:cs="Tahoma"/>
                <w:sz w:val="22"/>
                <w:szCs w:val="22"/>
                <w:vertAlign w:val="superscript"/>
              </w:rPr>
              <w:t>th</w:t>
            </w:r>
            <w:r w:rsidR="005038D3">
              <w:rPr>
                <w:rFonts w:ascii="Bookman Old Style" w:hAnsi="Bookman Old Style" w:cs="Tahoma"/>
                <w:sz w:val="22"/>
                <w:szCs w:val="22"/>
              </w:rPr>
              <w:t xml:space="preserve"> </w:t>
            </w:r>
            <w:r w:rsidR="00717586">
              <w:rPr>
                <w:rFonts w:ascii="Bookman Old Style" w:hAnsi="Bookman Old Style" w:cs="Tahoma"/>
                <w:sz w:val="22"/>
                <w:szCs w:val="22"/>
              </w:rPr>
              <w:t>November</w:t>
            </w:r>
            <w:r w:rsidRPr="009D4051">
              <w:rPr>
                <w:rFonts w:ascii="Bookman Old Style" w:hAnsi="Bookman Old Style" w:cs="Tahoma"/>
                <w:sz w:val="22"/>
                <w:szCs w:val="22"/>
              </w:rPr>
              <w:t xml:space="preserve"> 2026.</w:t>
            </w:r>
          </w:p>
        </w:tc>
        <w:tc>
          <w:tcPr>
            <w:tcW w:w="985" w:type="pct"/>
            <w:tcBorders>
              <w:top w:val="single" w:sz="4" w:space="0" w:color="auto"/>
              <w:left w:val="single" w:sz="4" w:space="0" w:color="auto"/>
              <w:bottom w:val="single" w:sz="4" w:space="0" w:color="auto"/>
              <w:right w:val="single" w:sz="4" w:space="0" w:color="auto"/>
            </w:tcBorders>
            <w:hideMark/>
          </w:tcPr>
          <w:p w14:paraId="673A8EA2" w14:textId="77777777" w:rsidR="009D4051" w:rsidRPr="009D4051" w:rsidRDefault="009D4051" w:rsidP="0011383B">
            <w:pPr>
              <w:spacing w:line="278" w:lineRule="auto"/>
              <w:jc w:val="both"/>
              <w:rPr>
                <w:rFonts w:ascii="Bookman Old Style" w:hAnsi="Bookman Old Style" w:cs="Tahoma"/>
                <w:sz w:val="22"/>
                <w:szCs w:val="22"/>
              </w:rPr>
            </w:pPr>
            <w:r w:rsidRPr="009D4051">
              <w:rPr>
                <w:rFonts w:ascii="Bookman Old Style" w:hAnsi="Bookman Old Style" w:cs="Tahoma"/>
                <w:sz w:val="22"/>
                <w:szCs w:val="22"/>
              </w:rPr>
              <w:t>Kenya</w:t>
            </w:r>
          </w:p>
        </w:tc>
      </w:tr>
    </w:tbl>
    <w:p w14:paraId="6DF605D8" w14:textId="23626D59" w:rsidR="00E370A9" w:rsidRPr="009D4051" w:rsidRDefault="00E370A9" w:rsidP="00E370A9">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Theme</w:t>
      </w:r>
      <w:r w:rsidR="00544691" w:rsidRPr="009D4051">
        <w:rPr>
          <w:rFonts w:ascii="Bookman Old Style" w:hAnsi="Bookman Old Style" w:cs="Calibri"/>
          <w:b/>
          <w:sz w:val="24"/>
          <w:szCs w:val="24"/>
        </w:rPr>
        <w:t>s</w:t>
      </w:r>
      <w:r w:rsidRPr="009D4051">
        <w:rPr>
          <w:rFonts w:ascii="Bookman Old Style" w:hAnsi="Bookman Old Style" w:cs="Calibri"/>
          <w:b/>
          <w:sz w:val="24"/>
          <w:szCs w:val="24"/>
        </w:rPr>
        <w:t xml:space="preserve"> of Previous Forums</w:t>
      </w:r>
    </w:p>
    <w:p w14:paraId="124B154D" w14:textId="578B839B" w:rsidR="00E370A9"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 theme of each Forum is prepared by the host country and discussed by CEOs of the Procurement Regulatory Authorities of all partner states during the preparatory meeting. These meetings are organized by the host and conducted through video conferencing.</w:t>
      </w:r>
    </w:p>
    <w:p w14:paraId="657CD8C0" w14:textId="1209AD00" w:rsidR="00E370A9" w:rsidRPr="009D4051" w:rsidRDefault="00E370A9" w:rsidP="001156E5">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Themes for the previous EAPF are illustrated in the Table below:</w:t>
      </w:r>
    </w:p>
    <w:p w14:paraId="01943D48" w14:textId="372332C1" w:rsidR="00E370A9" w:rsidRPr="009D4051" w:rsidRDefault="00E370A9" w:rsidP="0011383B">
      <w:pPr>
        <w:pStyle w:val="NoSpacing"/>
        <w:spacing w:line="276" w:lineRule="auto"/>
        <w:jc w:val="both"/>
        <w:rPr>
          <w:rFonts w:ascii="Bookman Old Style" w:hAnsi="Bookman Old Style" w:cs="Calibri"/>
          <w:b/>
          <w:bCs/>
          <w:sz w:val="24"/>
          <w:szCs w:val="24"/>
        </w:rPr>
      </w:pPr>
      <w:r w:rsidRPr="009D4051">
        <w:rPr>
          <w:rFonts w:ascii="Bookman Old Style" w:hAnsi="Bookman Old Style" w:cs="Calibri"/>
          <w:b/>
          <w:bCs/>
          <w:sz w:val="24"/>
          <w:szCs w:val="24"/>
        </w:rPr>
        <w:lastRenderedPageBreak/>
        <w:t xml:space="preserve">Table </w:t>
      </w:r>
      <w:r w:rsidR="0011383B">
        <w:rPr>
          <w:rFonts w:ascii="Bookman Old Style" w:hAnsi="Bookman Old Style" w:cs="Calibri"/>
          <w:b/>
          <w:bCs/>
          <w:sz w:val="24"/>
          <w:szCs w:val="24"/>
        </w:rPr>
        <w:t>2</w:t>
      </w:r>
      <w:r w:rsidRPr="009D4051">
        <w:rPr>
          <w:rFonts w:ascii="Bookman Old Style" w:hAnsi="Bookman Old Style" w:cs="Calibri"/>
          <w:b/>
          <w:bCs/>
          <w:sz w:val="24"/>
          <w:szCs w:val="24"/>
        </w:rPr>
        <w:t>: Themes for Previous Forums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7"/>
        <w:gridCol w:w="3585"/>
        <w:gridCol w:w="1470"/>
        <w:gridCol w:w="1844"/>
        <w:gridCol w:w="1414"/>
      </w:tblGrid>
      <w:tr w:rsidR="00E370A9" w:rsidRPr="0011383B" w14:paraId="4BEEAAEC" w14:textId="77777777" w:rsidTr="001D4E39">
        <w:trPr>
          <w:tblHeader/>
        </w:trPr>
        <w:tc>
          <w:tcPr>
            <w:tcW w:w="555" w:type="pct"/>
            <w:shd w:val="clear" w:color="auto" w:fill="D9E2F3" w:themeFill="accent1" w:themeFillTint="33"/>
          </w:tcPr>
          <w:p w14:paraId="2EFFAC7A" w14:textId="77777777" w:rsidR="00E370A9" w:rsidRPr="0011383B" w:rsidRDefault="00E370A9" w:rsidP="0011383B">
            <w:pPr>
              <w:pStyle w:val="NoSpacing"/>
              <w:spacing w:line="276" w:lineRule="auto"/>
              <w:jc w:val="both"/>
              <w:rPr>
                <w:rFonts w:ascii="Bookman Old Style" w:hAnsi="Bookman Old Style" w:cs="Calibri"/>
                <w:b/>
                <w:sz w:val="20"/>
                <w:szCs w:val="20"/>
              </w:rPr>
            </w:pPr>
            <w:r w:rsidRPr="0011383B">
              <w:rPr>
                <w:rFonts w:ascii="Bookman Old Style" w:hAnsi="Bookman Old Style" w:cs="Calibri"/>
                <w:b/>
                <w:sz w:val="20"/>
                <w:szCs w:val="20"/>
              </w:rPr>
              <w:t>Forum No.</w:t>
            </w:r>
          </w:p>
        </w:tc>
        <w:tc>
          <w:tcPr>
            <w:tcW w:w="1917" w:type="pct"/>
            <w:shd w:val="clear" w:color="auto" w:fill="D9E2F3" w:themeFill="accent1" w:themeFillTint="33"/>
          </w:tcPr>
          <w:p w14:paraId="21889C70" w14:textId="77777777" w:rsidR="00E370A9" w:rsidRPr="0011383B" w:rsidRDefault="00E370A9" w:rsidP="0011383B">
            <w:pPr>
              <w:pStyle w:val="NoSpacing"/>
              <w:spacing w:line="276" w:lineRule="auto"/>
              <w:jc w:val="both"/>
              <w:rPr>
                <w:rFonts w:ascii="Bookman Old Style" w:hAnsi="Bookman Old Style" w:cs="Calibri"/>
                <w:b/>
                <w:sz w:val="20"/>
                <w:szCs w:val="20"/>
              </w:rPr>
            </w:pPr>
            <w:r w:rsidRPr="0011383B">
              <w:rPr>
                <w:rFonts w:ascii="Bookman Old Style" w:hAnsi="Bookman Old Style" w:cs="Calibri"/>
                <w:b/>
                <w:sz w:val="20"/>
                <w:szCs w:val="20"/>
              </w:rPr>
              <w:t>Theme</w:t>
            </w:r>
          </w:p>
        </w:tc>
        <w:tc>
          <w:tcPr>
            <w:tcW w:w="786" w:type="pct"/>
            <w:shd w:val="clear" w:color="auto" w:fill="D9E2F3" w:themeFill="accent1" w:themeFillTint="33"/>
          </w:tcPr>
          <w:p w14:paraId="10E64B0C" w14:textId="77777777" w:rsidR="00E370A9" w:rsidRPr="0011383B" w:rsidRDefault="00E370A9" w:rsidP="0011383B">
            <w:pPr>
              <w:pStyle w:val="NoSpacing"/>
              <w:spacing w:line="276" w:lineRule="auto"/>
              <w:jc w:val="both"/>
              <w:rPr>
                <w:rFonts w:ascii="Bookman Old Style" w:hAnsi="Bookman Old Style" w:cs="Calibri"/>
                <w:b/>
                <w:sz w:val="20"/>
                <w:szCs w:val="20"/>
              </w:rPr>
            </w:pPr>
            <w:r w:rsidRPr="0011383B">
              <w:rPr>
                <w:rFonts w:ascii="Bookman Old Style" w:hAnsi="Bookman Old Style" w:cs="Calibri"/>
                <w:b/>
                <w:sz w:val="20"/>
                <w:szCs w:val="20"/>
              </w:rPr>
              <w:t>Date</w:t>
            </w:r>
          </w:p>
        </w:tc>
        <w:tc>
          <w:tcPr>
            <w:tcW w:w="986" w:type="pct"/>
            <w:shd w:val="clear" w:color="auto" w:fill="D9E2F3" w:themeFill="accent1" w:themeFillTint="33"/>
          </w:tcPr>
          <w:p w14:paraId="6DD9B8BA" w14:textId="77777777" w:rsidR="00E370A9" w:rsidRPr="0011383B" w:rsidRDefault="00E370A9" w:rsidP="0011383B">
            <w:pPr>
              <w:pStyle w:val="NoSpacing"/>
              <w:spacing w:line="276" w:lineRule="auto"/>
              <w:jc w:val="both"/>
              <w:rPr>
                <w:rFonts w:ascii="Bookman Old Style" w:hAnsi="Bookman Old Style" w:cs="Calibri"/>
                <w:b/>
                <w:sz w:val="20"/>
                <w:szCs w:val="20"/>
              </w:rPr>
            </w:pPr>
            <w:r w:rsidRPr="0011383B">
              <w:rPr>
                <w:rFonts w:ascii="Bookman Old Style" w:hAnsi="Bookman Old Style" w:cs="Calibri"/>
                <w:b/>
                <w:sz w:val="20"/>
                <w:szCs w:val="20"/>
              </w:rPr>
              <w:t>Venue</w:t>
            </w:r>
          </w:p>
        </w:tc>
        <w:tc>
          <w:tcPr>
            <w:tcW w:w="756" w:type="pct"/>
            <w:shd w:val="clear" w:color="auto" w:fill="D9E2F3" w:themeFill="accent1" w:themeFillTint="33"/>
          </w:tcPr>
          <w:p w14:paraId="5490A3F4" w14:textId="77777777" w:rsidR="00E370A9" w:rsidRPr="0011383B" w:rsidRDefault="00E370A9" w:rsidP="0011383B">
            <w:pPr>
              <w:pStyle w:val="NoSpacing"/>
              <w:spacing w:line="276" w:lineRule="auto"/>
              <w:jc w:val="both"/>
              <w:rPr>
                <w:rFonts w:ascii="Bookman Old Style" w:hAnsi="Bookman Old Style" w:cs="Calibri"/>
                <w:b/>
                <w:sz w:val="20"/>
                <w:szCs w:val="20"/>
              </w:rPr>
            </w:pPr>
            <w:r w:rsidRPr="0011383B">
              <w:rPr>
                <w:rFonts w:ascii="Bookman Old Style" w:hAnsi="Bookman Old Style" w:cs="Calibri"/>
                <w:b/>
                <w:sz w:val="20"/>
                <w:szCs w:val="20"/>
              </w:rPr>
              <w:t>Host Institution</w:t>
            </w:r>
          </w:p>
        </w:tc>
      </w:tr>
      <w:tr w:rsidR="00E370A9" w:rsidRPr="0011383B" w14:paraId="767250B7" w14:textId="77777777" w:rsidTr="001D4E39">
        <w:tc>
          <w:tcPr>
            <w:tcW w:w="555" w:type="pct"/>
            <w:shd w:val="clear" w:color="auto" w:fill="D9E2F3" w:themeFill="accent1" w:themeFillTint="33"/>
          </w:tcPr>
          <w:p w14:paraId="1E1FED10"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w:t>
            </w:r>
            <w:r w:rsidRPr="0011383B">
              <w:rPr>
                <w:rFonts w:ascii="Bookman Old Style" w:hAnsi="Bookman Old Style" w:cs="Calibri"/>
                <w:sz w:val="20"/>
                <w:szCs w:val="20"/>
                <w:vertAlign w:val="superscript"/>
              </w:rPr>
              <w:t>st</w:t>
            </w:r>
            <w:r w:rsidRPr="0011383B">
              <w:rPr>
                <w:rFonts w:ascii="Bookman Old Style" w:hAnsi="Bookman Old Style" w:cs="Calibri"/>
                <w:sz w:val="20"/>
                <w:szCs w:val="20"/>
              </w:rPr>
              <w:t xml:space="preserve"> </w:t>
            </w:r>
          </w:p>
        </w:tc>
        <w:tc>
          <w:tcPr>
            <w:tcW w:w="1917" w:type="pct"/>
          </w:tcPr>
          <w:p w14:paraId="49D643AC"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Improve the Efficiency of the Public Procurement Systems</w:t>
            </w:r>
          </w:p>
        </w:tc>
        <w:tc>
          <w:tcPr>
            <w:tcW w:w="786" w:type="pct"/>
          </w:tcPr>
          <w:p w14:paraId="3BEEF48D"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10</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12</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June 2008</w:t>
            </w:r>
          </w:p>
        </w:tc>
        <w:tc>
          <w:tcPr>
            <w:tcW w:w="986" w:type="pct"/>
          </w:tcPr>
          <w:p w14:paraId="5928A19C" w14:textId="01A51723"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Kampala</w:t>
            </w:r>
            <w:r w:rsidR="008744E9" w:rsidRPr="0011383B">
              <w:rPr>
                <w:rFonts w:ascii="Bookman Old Style" w:hAnsi="Bookman Old Style" w:cs="Calibri"/>
                <w:sz w:val="20"/>
                <w:szCs w:val="20"/>
              </w:rPr>
              <w:t>,</w:t>
            </w:r>
            <w:r w:rsidRPr="0011383B">
              <w:rPr>
                <w:rFonts w:ascii="Bookman Old Style" w:hAnsi="Bookman Old Style" w:cs="Calibri"/>
                <w:sz w:val="20"/>
                <w:szCs w:val="20"/>
              </w:rPr>
              <w:t xml:space="preserve"> Uganda</w:t>
            </w:r>
          </w:p>
        </w:tc>
        <w:tc>
          <w:tcPr>
            <w:tcW w:w="756" w:type="pct"/>
          </w:tcPr>
          <w:p w14:paraId="06CCB617" w14:textId="706823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PPDA Uganda</w:t>
            </w:r>
          </w:p>
        </w:tc>
      </w:tr>
      <w:tr w:rsidR="00E370A9" w:rsidRPr="0011383B" w14:paraId="4CF4815A" w14:textId="77777777" w:rsidTr="001D4E39">
        <w:tc>
          <w:tcPr>
            <w:tcW w:w="555" w:type="pct"/>
            <w:shd w:val="clear" w:color="auto" w:fill="D9E2F3" w:themeFill="accent1" w:themeFillTint="33"/>
          </w:tcPr>
          <w:p w14:paraId="1A8F7DC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w:t>
            </w:r>
            <w:r w:rsidRPr="0011383B">
              <w:rPr>
                <w:rFonts w:ascii="Bookman Old Style" w:hAnsi="Bookman Old Style" w:cs="Calibri"/>
                <w:sz w:val="20"/>
                <w:szCs w:val="20"/>
                <w:vertAlign w:val="superscript"/>
              </w:rPr>
              <w:t xml:space="preserve">nd </w:t>
            </w:r>
          </w:p>
        </w:tc>
        <w:tc>
          <w:tcPr>
            <w:tcW w:w="1917" w:type="pct"/>
          </w:tcPr>
          <w:p w14:paraId="0DDA3576"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Transforming Public Procurement in East Africa</w:t>
            </w:r>
          </w:p>
        </w:tc>
        <w:tc>
          <w:tcPr>
            <w:tcW w:w="786" w:type="pct"/>
          </w:tcPr>
          <w:p w14:paraId="07419962"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19</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21</w:t>
            </w:r>
            <w:r w:rsidRPr="0011383B">
              <w:rPr>
                <w:rFonts w:ascii="Bookman Old Style" w:hAnsi="Bookman Old Style" w:cs="Calibri"/>
                <w:sz w:val="20"/>
                <w:szCs w:val="20"/>
                <w:vertAlign w:val="superscript"/>
              </w:rPr>
              <w:t>st</w:t>
            </w:r>
            <w:r w:rsidRPr="0011383B">
              <w:rPr>
                <w:rFonts w:ascii="Bookman Old Style" w:hAnsi="Bookman Old Style" w:cs="Calibri"/>
                <w:sz w:val="20"/>
                <w:szCs w:val="20"/>
              </w:rPr>
              <w:t xml:space="preserve"> August 2009</w:t>
            </w:r>
          </w:p>
        </w:tc>
        <w:tc>
          <w:tcPr>
            <w:tcW w:w="986" w:type="pct"/>
          </w:tcPr>
          <w:p w14:paraId="7AA5E9D6" w14:textId="38B20E3A"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Nairobi</w:t>
            </w:r>
            <w:r w:rsidR="008744E9" w:rsidRPr="0011383B">
              <w:rPr>
                <w:rFonts w:ascii="Bookman Old Style" w:hAnsi="Bookman Old Style" w:cs="Calibri"/>
                <w:sz w:val="20"/>
                <w:szCs w:val="20"/>
              </w:rPr>
              <w:t>,</w:t>
            </w:r>
            <w:r w:rsidRPr="0011383B">
              <w:rPr>
                <w:rFonts w:ascii="Bookman Old Style" w:hAnsi="Bookman Old Style" w:cs="Calibri"/>
                <w:sz w:val="20"/>
                <w:szCs w:val="20"/>
              </w:rPr>
              <w:t xml:space="preserve"> Kenya</w:t>
            </w:r>
          </w:p>
        </w:tc>
        <w:tc>
          <w:tcPr>
            <w:tcW w:w="756" w:type="pct"/>
          </w:tcPr>
          <w:p w14:paraId="4A08C182" w14:textId="0BCAF506"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PPOA</w:t>
            </w:r>
            <w:r w:rsidR="00197504" w:rsidRPr="0011383B">
              <w:rPr>
                <w:rFonts w:ascii="Bookman Old Style" w:hAnsi="Bookman Old Style" w:cs="Calibri"/>
                <w:sz w:val="20"/>
                <w:szCs w:val="20"/>
              </w:rPr>
              <w:t xml:space="preserve"> </w:t>
            </w:r>
            <w:r w:rsidRPr="0011383B">
              <w:rPr>
                <w:rFonts w:ascii="Bookman Old Style" w:hAnsi="Bookman Old Style" w:cs="Calibri"/>
                <w:sz w:val="20"/>
                <w:szCs w:val="20"/>
              </w:rPr>
              <w:t>Kenya</w:t>
            </w:r>
          </w:p>
        </w:tc>
      </w:tr>
      <w:tr w:rsidR="00E370A9" w:rsidRPr="0011383B" w14:paraId="2FBE1B91" w14:textId="77777777" w:rsidTr="001D4E39">
        <w:tc>
          <w:tcPr>
            <w:tcW w:w="555" w:type="pct"/>
            <w:shd w:val="clear" w:color="auto" w:fill="D9E2F3" w:themeFill="accent1" w:themeFillTint="33"/>
          </w:tcPr>
          <w:p w14:paraId="5B132D77"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3</w:t>
            </w:r>
            <w:r w:rsidRPr="0011383B">
              <w:rPr>
                <w:rFonts w:ascii="Bookman Old Style" w:hAnsi="Bookman Old Style" w:cs="Calibri"/>
                <w:sz w:val="20"/>
                <w:szCs w:val="20"/>
                <w:vertAlign w:val="superscript"/>
              </w:rPr>
              <w:t xml:space="preserve">rd </w:t>
            </w:r>
          </w:p>
        </w:tc>
        <w:tc>
          <w:tcPr>
            <w:tcW w:w="1917" w:type="pct"/>
          </w:tcPr>
          <w:p w14:paraId="09C40AEC" w14:textId="257B0CE1"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Looking </w:t>
            </w:r>
            <w:r w:rsidR="00970E14" w:rsidRPr="0011383B">
              <w:rPr>
                <w:rFonts w:ascii="Bookman Old Style" w:hAnsi="Bookman Old Style" w:cs="Calibri"/>
                <w:sz w:val="20"/>
                <w:szCs w:val="20"/>
              </w:rPr>
              <w:t>B</w:t>
            </w:r>
            <w:r w:rsidRPr="0011383B">
              <w:rPr>
                <w:rFonts w:ascii="Bookman Old Style" w:hAnsi="Bookman Old Style" w:cs="Calibri"/>
                <w:sz w:val="20"/>
                <w:szCs w:val="20"/>
              </w:rPr>
              <w:t>eyond Compliance – Promoting Better Procurement Outcomes</w:t>
            </w:r>
          </w:p>
        </w:tc>
        <w:tc>
          <w:tcPr>
            <w:tcW w:w="786" w:type="pct"/>
          </w:tcPr>
          <w:p w14:paraId="40E3A74C"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29</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Sept. to 1</w:t>
            </w:r>
            <w:r w:rsidRPr="0011383B">
              <w:rPr>
                <w:rFonts w:ascii="Bookman Old Style" w:hAnsi="Bookman Old Style" w:cs="Calibri"/>
                <w:sz w:val="20"/>
                <w:szCs w:val="20"/>
                <w:vertAlign w:val="superscript"/>
              </w:rPr>
              <w:t>st</w:t>
            </w:r>
            <w:r w:rsidRPr="0011383B">
              <w:rPr>
                <w:rFonts w:ascii="Bookman Old Style" w:hAnsi="Bookman Old Style" w:cs="Calibri"/>
                <w:sz w:val="20"/>
                <w:szCs w:val="20"/>
              </w:rPr>
              <w:t xml:space="preserve"> October 2010</w:t>
            </w:r>
          </w:p>
        </w:tc>
        <w:tc>
          <w:tcPr>
            <w:tcW w:w="986" w:type="pct"/>
          </w:tcPr>
          <w:p w14:paraId="7895E4D9" w14:textId="33A70AA2"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Dar-es-Salaam</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Tanzania</w:t>
            </w:r>
          </w:p>
        </w:tc>
        <w:tc>
          <w:tcPr>
            <w:tcW w:w="756" w:type="pct"/>
          </w:tcPr>
          <w:p w14:paraId="29795BA9" w14:textId="13A1617B"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PPRA Tanzania</w:t>
            </w:r>
          </w:p>
        </w:tc>
      </w:tr>
      <w:tr w:rsidR="00E370A9" w:rsidRPr="0011383B" w14:paraId="5C6F1FDA" w14:textId="77777777" w:rsidTr="001D4E39">
        <w:tc>
          <w:tcPr>
            <w:tcW w:w="555" w:type="pct"/>
            <w:shd w:val="clear" w:color="auto" w:fill="D9E2F3" w:themeFill="accent1" w:themeFillTint="33"/>
          </w:tcPr>
          <w:p w14:paraId="2B3453DB"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4</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w:t>
            </w:r>
          </w:p>
        </w:tc>
        <w:tc>
          <w:tcPr>
            <w:tcW w:w="1917" w:type="pct"/>
          </w:tcPr>
          <w:p w14:paraId="1181CBA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Improving the Efficiency of Public Procurement in the East African Community for Economic Growth</w:t>
            </w:r>
          </w:p>
        </w:tc>
        <w:tc>
          <w:tcPr>
            <w:tcW w:w="786" w:type="pct"/>
          </w:tcPr>
          <w:p w14:paraId="3B6EB05E"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14</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16</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November 2011</w:t>
            </w:r>
          </w:p>
        </w:tc>
        <w:tc>
          <w:tcPr>
            <w:tcW w:w="986" w:type="pct"/>
          </w:tcPr>
          <w:p w14:paraId="2070D2CD" w14:textId="2E438F8D"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Kigali</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Rwanda</w:t>
            </w:r>
          </w:p>
        </w:tc>
        <w:tc>
          <w:tcPr>
            <w:tcW w:w="756" w:type="pct"/>
          </w:tcPr>
          <w:p w14:paraId="2353D558" w14:textId="7AF4286E" w:rsidR="00E370A9" w:rsidRPr="0011383B" w:rsidRDefault="00E370A9" w:rsidP="0011383B">
            <w:pPr>
              <w:spacing w:after="0" w:line="276" w:lineRule="auto"/>
              <w:jc w:val="both"/>
              <w:rPr>
                <w:rFonts w:ascii="Bookman Old Style" w:hAnsi="Bookman Old Style" w:cs="Calibri"/>
                <w:sz w:val="20"/>
                <w:szCs w:val="20"/>
              </w:rPr>
            </w:pPr>
            <w:r w:rsidRPr="0011383B">
              <w:rPr>
                <w:rFonts w:ascii="Bookman Old Style" w:hAnsi="Bookman Old Style" w:cs="Calibri"/>
                <w:sz w:val="20"/>
                <w:szCs w:val="20"/>
              </w:rPr>
              <w:t>RPPA Rwanda</w:t>
            </w:r>
          </w:p>
          <w:p w14:paraId="622C66C3" w14:textId="77777777" w:rsidR="00E370A9" w:rsidRPr="0011383B" w:rsidRDefault="00E370A9" w:rsidP="0011383B">
            <w:pPr>
              <w:pStyle w:val="NoSpacing"/>
              <w:spacing w:line="276" w:lineRule="auto"/>
              <w:jc w:val="both"/>
              <w:rPr>
                <w:rFonts w:ascii="Bookman Old Style" w:hAnsi="Bookman Old Style" w:cs="Calibri"/>
                <w:sz w:val="20"/>
                <w:szCs w:val="20"/>
              </w:rPr>
            </w:pPr>
          </w:p>
        </w:tc>
      </w:tr>
      <w:tr w:rsidR="00E370A9" w:rsidRPr="0011383B" w14:paraId="38C36FBB" w14:textId="77777777" w:rsidTr="001D4E39">
        <w:tc>
          <w:tcPr>
            <w:tcW w:w="555" w:type="pct"/>
            <w:shd w:val="clear" w:color="auto" w:fill="D9E2F3" w:themeFill="accent1" w:themeFillTint="33"/>
          </w:tcPr>
          <w:p w14:paraId="2E25E64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5</w:t>
            </w:r>
            <w:r w:rsidRPr="0011383B">
              <w:rPr>
                <w:rFonts w:ascii="Bookman Old Style" w:hAnsi="Bookman Old Style" w:cs="Calibri"/>
                <w:sz w:val="20"/>
                <w:szCs w:val="20"/>
                <w:vertAlign w:val="superscript"/>
              </w:rPr>
              <w:t xml:space="preserve">th </w:t>
            </w:r>
          </w:p>
        </w:tc>
        <w:tc>
          <w:tcPr>
            <w:tcW w:w="1917" w:type="pct"/>
          </w:tcPr>
          <w:p w14:paraId="7F011EB1"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Ethics and Integrity in Procurement Management</w:t>
            </w:r>
          </w:p>
          <w:p w14:paraId="69035CC4" w14:textId="77777777" w:rsidR="00E370A9" w:rsidRPr="0011383B" w:rsidRDefault="00E370A9" w:rsidP="0011383B">
            <w:pPr>
              <w:pStyle w:val="NoSpacing"/>
              <w:spacing w:line="276" w:lineRule="auto"/>
              <w:jc w:val="both"/>
              <w:rPr>
                <w:rFonts w:ascii="Bookman Old Style" w:hAnsi="Bookman Old Style" w:cs="Calibri"/>
                <w:sz w:val="20"/>
                <w:szCs w:val="20"/>
              </w:rPr>
            </w:pPr>
          </w:p>
        </w:tc>
        <w:tc>
          <w:tcPr>
            <w:tcW w:w="786" w:type="pct"/>
          </w:tcPr>
          <w:p w14:paraId="410ABDC5"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5</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7</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December 2012</w:t>
            </w:r>
          </w:p>
        </w:tc>
        <w:tc>
          <w:tcPr>
            <w:tcW w:w="986" w:type="pct"/>
          </w:tcPr>
          <w:p w14:paraId="541EFDFD" w14:textId="66F6649E"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Bujumbura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Burundi</w:t>
            </w:r>
          </w:p>
        </w:tc>
        <w:tc>
          <w:tcPr>
            <w:tcW w:w="756" w:type="pct"/>
          </w:tcPr>
          <w:p w14:paraId="4402C16E" w14:textId="77777777" w:rsidR="00E370A9" w:rsidRPr="0011383B" w:rsidRDefault="00E370A9" w:rsidP="0011383B">
            <w:pPr>
              <w:spacing w:after="0"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ARMP Burundi </w:t>
            </w:r>
          </w:p>
        </w:tc>
      </w:tr>
      <w:tr w:rsidR="00E370A9" w:rsidRPr="0011383B" w14:paraId="08632961" w14:textId="77777777" w:rsidTr="001D4E39">
        <w:tc>
          <w:tcPr>
            <w:tcW w:w="555" w:type="pct"/>
            <w:shd w:val="clear" w:color="auto" w:fill="D9E2F3" w:themeFill="accent1" w:themeFillTint="33"/>
          </w:tcPr>
          <w:p w14:paraId="3CA21973"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6</w:t>
            </w:r>
            <w:r w:rsidRPr="0011383B">
              <w:rPr>
                <w:rFonts w:ascii="Bookman Old Style" w:hAnsi="Bookman Old Style" w:cs="Calibri"/>
                <w:sz w:val="20"/>
                <w:szCs w:val="20"/>
                <w:vertAlign w:val="superscript"/>
              </w:rPr>
              <w:t xml:space="preserve">th </w:t>
            </w:r>
          </w:p>
        </w:tc>
        <w:tc>
          <w:tcPr>
            <w:tcW w:w="1917" w:type="pct"/>
          </w:tcPr>
          <w:p w14:paraId="31B71351"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Achieving Value for Money in Public Procurement</w:t>
            </w:r>
          </w:p>
        </w:tc>
        <w:tc>
          <w:tcPr>
            <w:tcW w:w="786" w:type="pct"/>
          </w:tcPr>
          <w:p w14:paraId="576CC94A"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November </w:t>
            </w:r>
          </w:p>
          <w:p w14:paraId="037304F0"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2013</w:t>
            </w:r>
          </w:p>
        </w:tc>
        <w:tc>
          <w:tcPr>
            <w:tcW w:w="986" w:type="pct"/>
          </w:tcPr>
          <w:p w14:paraId="6E9111A0" w14:textId="7A2F6D19"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Kampala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Uganda</w:t>
            </w:r>
          </w:p>
        </w:tc>
        <w:tc>
          <w:tcPr>
            <w:tcW w:w="756" w:type="pct"/>
          </w:tcPr>
          <w:p w14:paraId="4E5E07E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PPDA Uganda</w:t>
            </w:r>
          </w:p>
        </w:tc>
      </w:tr>
      <w:tr w:rsidR="00E370A9" w:rsidRPr="0011383B" w14:paraId="209842F7" w14:textId="77777777" w:rsidTr="001D4E39">
        <w:tc>
          <w:tcPr>
            <w:tcW w:w="555" w:type="pct"/>
            <w:shd w:val="clear" w:color="auto" w:fill="D9E2F3" w:themeFill="accent1" w:themeFillTint="33"/>
          </w:tcPr>
          <w:p w14:paraId="5F3721A3"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7</w:t>
            </w:r>
            <w:r w:rsidRPr="0011383B">
              <w:rPr>
                <w:rFonts w:ascii="Bookman Old Style" w:hAnsi="Bookman Old Style" w:cs="Calibri"/>
                <w:sz w:val="20"/>
                <w:szCs w:val="20"/>
                <w:vertAlign w:val="superscript"/>
              </w:rPr>
              <w:t xml:space="preserve">th </w:t>
            </w:r>
          </w:p>
        </w:tc>
        <w:tc>
          <w:tcPr>
            <w:tcW w:w="1917" w:type="pct"/>
          </w:tcPr>
          <w:p w14:paraId="61125B4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Promoting Sustainable Socio-economic Development through Public Procurement</w:t>
            </w:r>
          </w:p>
        </w:tc>
        <w:tc>
          <w:tcPr>
            <w:tcW w:w="786" w:type="pct"/>
          </w:tcPr>
          <w:p w14:paraId="1844B6AB"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November </w:t>
            </w:r>
          </w:p>
          <w:p w14:paraId="1F208BF9"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2014</w:t>
            </w:r>
          </w:p>
        </w:tc>
        <w:tc>
          <w:tcPr>
            <w:tcW w:w="986" w:type="pct"/>
          </w:tcPr>
          <w:p w14:paraId="3EA69EBB" w14:textId="473543A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Nairobi</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Kenya</w:t>
            </w:r>
          </w:p>
        </w:tc>
        <w:tc>
          <w:tcPr>
            <w:tcW w:w="756" w:type="pct"/>
          </w:tcPr>
          <w:p w14:paraId="19244C85"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PPOA Kenya</w:t>
            </w:r>
          </w:p>
        </w:tc>
      </w:tr>
      <w:tr w:rsidR="00E370A9" w:rsidRPr="0011383B" w14:paraId="17F4CBCE" w14:textId="77777777" w:rsidTr="001D4E39">
        <w:tc>
          <w:tcPr>
            <w:tcW w:w="555" w:type="pct"/>
            <w:shd w:val="clear" w:color="auto" w:fill="D9E2F3" w:themeFill="accent1" w:themeFillTint="33"/>
          </w:tcPr>
          <w:p w14:paraId="0C4DBD7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8</w:t>
            </w:r>
            <w:r w:rsidRPr="0011383B">
              <w:rPr>
                <w:rFonts w:ascii="Bookman Old Style" w:hAnsi="Bookman Old Style" w:cs="Calibri"/>
                <w:sz w:val="20"/>
                <w:szCs w:val="20"/>
                <w:vertAlign w:val="superscript"/>
              </w:rPr>
              <w:t xml:space="preserve">th </w:t>
            </w:r>
          </w:p>
        </w:tc>
        <w:tc>
          <w:tcPr>
            <w:tcW w:w="1917" w:type="pct"/>
          </w:tcPr>
          <w:p w14:paraId="1D6B7AB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Harmonizing Public Procurement Frameworks in the Context of EAC Monetary Union</w:t>
            </w:r>
          </w:p>
        </w:tc>
        <w:tc>
          <w:tcPr>
            <w:tcW w:w="786" w:type="pct"/>
          </w:tcPr>
          <w:p w14:paraId="3F4FA68E"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2015</w:t>
            </w:r>
          </w:p>
        </w:tc>
        <w:tc>
          <w:tcPr>
            <w:tcW w:w="986" w:type="pct"/>
          </w:tcPr>
          <w:p w14:paraId="6DB57AE3" w14:textId="030029E4"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Arusha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Tanzania</w:t>
            </w:r>
          </w:p>
        </w:tc>
        <w:tc>
          <w:tcPr>
            <w:tcW w:w="756" w:type="pct"/>
          </w:tcPr>
          <w:p w14:paraId="6638467B"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PPRA Tanzania</w:t>
            </w:r>
          </w:p>
        </w:tc>
      </w:tr>
      <w:tr w:rsidR="00E370A9" w:rsidRPr="0011383B" w14:paraId="7DA8E732" w14:textId="77777777" w:rsidTr="001D4E39">
        <w:tc>
          <w:tcPr>
            <w:tcW w:w="555" w:type="pct"/>
            <w:shd w:val="clear" w:color="auto" w:fill="D9E2F3" w:themeFill="accent1" w:themeFillTint="33"/>
          </w:tcPr>
          <w:p w14:paraId="253B5FA0"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9</w:t>
            </w:r>
            <w:r w:rsidRPr="0011383B">
              <w:rPr>
                <w:rFonts w:ascii="Bookman Old Style" w:hAnsi="Bookman Old Style" w:cs="Calibri"/>
                <w:sz w:val="20"/>
                <w:szCs w:val="20"/>
                <w:vertAlign w:val="superscript"/>
              </w:rPr>
              <w:t xml:space="preserve">th </w:t>
            </w:r>
          </w:p>
        </w:tc>
        <w:tc>
          <w:tcPr>
            <w:tcW w:w="1917" w:type="pct"/>
          </w:tcPr>
          <w:p w14:paraId="71D0430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Promoting Procurement Practices that Deliver Better Results</w:t>
            </w:r>
          </w:p>
        </w:tc>
        <w:tc>
          <w:tcPr>
            <w:tcW w:w="786" w:type="pct"/>
          </w:tcPr>
          <w:p w14:paraId="5DA875CD"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w:t>
            </w:r>
            <w:r w:rsidRPr="0011383B">
              <w:rPr>
                <w:rFonts w:ascii="Bookman Old Style" w:hAnsi="Bookman Old Style" w:cs="Calibri"/>
                <w:sz w:val="20"/>
                <w:szCs w:val="20"/>
                <w:vertAlign w:val="superscript"/>
              </w:rPr>
              <w:t>nd</w:t>
            </w:r>
            <w:r w:rsidRPr="0011383B">
              <w:rPr>
                <w:rFonts w:ascii="Bookman Old Style" w:hAnsi="Bookman Old Style" w:cs="Calibri"/>
                <w:sz w:val="20"/>
                <w:szCs w:val="20"/>
              </w:rPr>
              <w:t xml:space="preserve"> to 4</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Nov. 2016</w:t>
            </w:r>
          </w:p>
        </w:tc>
        <w:tc>
          <w:tcPr>
            <w:tcW w:w="986" w:type="pct"/>
          </w:tcPr>
          <w:p w14:paraId="22BC28E5" w14:textId="790BF2C0"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Kigali</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Rwanda</w:t>
            </w:r>
          </w:p>
        </w:tc>
        <w:tc>
          <w:tcPr>
            <w:tcW w:w="756" w:type="pct"/>
          </w:tcPr>
          <w:p w14:paraId="2779907E" w14:textId="38248A59"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RPPA Rwanda</w:t>
            </w:r>
          </w:p>
        </w:tc>
      </w:tr>
      <w:tr w:rsidR="00E370A9" w:rsidRPr="0011383B" w14:paraId="47214BA8" w14:textId="77777777" w:rsidTr="001D4E39">
        <w:tc>
          <w:tcPr>
            <w:tcW w:w="555" w:type="pct"/>
            <w:shd w:val="clear" w:color="auto" w:fill="D9E2F3" w:themeFill="accent1" w:themeFillTint="33"/>
          </w:tcPr>
          <w:p w14:paraId="53BA568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10</w:t>
            </w:r>
            <w:r w:rsidRPr="0011383B">
              <w:rPr>
                <w:rFonts w:ascii="Bookman Old Style" w:hAnsi="Bookman Old Style" w:cs="Calibri"/>
                <w:sz w:val="20"/>
                <w:szCs w:val="20"/>
                <w:vertAlign w:val="superscript"/>
              </w:rPr>
              <w:t xml:space="preserve">th </w:t>
            </w:r>
          </w:p>
        </w:tc>
        <w:tc>
          <w:tcPr>
            <w:tcW w:w="1917" w:type="pct"/>
          </w:tcPr>
          <w:p w14:paraId="2E978D4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Leveraging Technology for Improved Procurement Outcomes</w:t>
            </w:r>
          </w:p>
        </w:tc>
        <w:tc>
          <w:tcPr>
            <w:tcW w:w="786" w:type="pct"/>
          </w:tcPr>
          <w:p w14:paraId="0713DB20"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w:t>
            </w:r>
            <w:r w:rsidRPr="0011383B">
              <w:rPr>
                <w:rFonts w:ascii="Bookman Old Style" w:hAnsi="Bookman Old Style" w:cs="Calibri"/>
                <w:sz w:val="20"/>
                <w:szCs w:val="20"/>
                <w:vertAlign w:val="superscript"/>
              </w:rPr>
              <w:t>st</w:t>
            </w:r>
            <w:r w:rsidRPr="0011383B">
              <w:rPr>
                <w:rFonts w:ascii="Bookman Old Style" w:hAnsi="Bookman Old Style" w:cs="Calibri"/>
                <w:sz w:val="20"/>
                <w:szCs w:val="20"/>
              </w:rPr>
              <w:t xml:space="preserve"> to 3</w:t>
            </w:r>
            <w:r w:rsidRPr="0011383B">
              <w:rPr>
                <w:rFonts w:ascii="Bookman Old Style" w:hAnsi="Bookman Old Style" w:cs="Calibri"/>
                <w:sz w:val="20"/>
                <w:szCs w:val="20"/>
                <w:vertAlign w:val="superscript"/>
              </w:rPr>
              <w:t>rd</w:t>
            </w:r>
            <w:r w:rsidRPr="0011383B">
              <w:rPr>
                <w:rFonts w:ascii="Bookman Old Style" w:hAnsi="Bookman Old Style" w:cs="Calibri"/>
                <w:sz w:val="20"/>
                <w:szCs w:val="20"/>
              </w:rPr>
              <w:t xml:space="preserve"> Dec.</w:t>
            </w:r>
          </w:p>
          <w:p w14:paraId="1FCA178B"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2017</w:t>
            </w:r>
          </w:p>
        </w:tc>
        <w:tc>
          <w:tcPr>
            <w:tcW w:w="986" w:type="pct"/>
          </w:tcPr>
          <w:p w14:paraId="26F5FCD3" w14:textId="6B766A9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Kampala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Uganda</w:t>
            </w:r>
          </w:p>
        </w:tc>
        <w:tc>
          <w:tcPr>
            <w:tcW w:w="756" w:type="pct"/>
          </w:tcPr>
          <w:p w14:paraId="45F0EF83"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PPDAA Uganda</w:t>
            </w:r>
          </w:p>
        </w:tc>
      </w:tr>
      <w:tr w:rsidR="00E370A9" w:rsidRPr="0011383B" w14:paraId="3939B550" w14:textId="77777777" w:rsidTr="001D4E39">
        <w:tc>
          <w:tcPr>
            <w:tcW w:w="555" w:type="pct"/>
            <w:shd w:val="clear" w:color="auto" w:fill="D9E2F3" w:themeFill="accent1" w:themeFillTint="33"/>
          </w:tcPr>
          <w:p w14:paraId="6360486A"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11</w:t>
            </w:r>
            <w:r w:rsidRPr="0011383B">
              <w:rPr>
                <w:rFonts w:ascii="Bookman Old Style" w:hAnsi="Bookman Old Style" w:cs="Calibri"/>
                <w:sz w:val="20"/>
                <w:szCs w:val="20"/>
                <w:vertAlign w:val="superscript"/>
              </w:rPr>
              <w:t xml:space="preserve">th </w:t>
            </w:r>
          </w:p>
        </w:tc>
        <w:tc>
          <w:tcPr>
            <w:tcW w:w="1917" w:type="pct"/>
          </w:tcPr>
          <w:p w14:paraId="7FC70948"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Strengthening Integrity and Accountability in Public Procurement</w:t>
            </w:r>
          </w:p>
        </w:tc>
        <w:tc>
          <w:tcPr>
            <w:tcW w:w="786" w:type="pct"/>
          </w:tcPr>
          <w:p w14:paraId="11BC1C40"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28</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30</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Nov. 2018</w:t>
            </w:r>
          </w:p>
        </w:tc>
        <w:tc>
          <w:tcPr>
            <w:tcW w:w="986" w:type="pct"/>
          </w:tcPr>
          <w:p w14:paraId="789477EC" w14:textId="156F01E5"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Nairobi</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Kenya</w:t>
            </w:r>
          </w:p>
        </w:tc>
        <w:tc>
          <w:tcPr>
            <w:tcW w:w="756" w:type="pct"/>
          </w:tcPr>
          <w:p w14:paraId="72C98D2C"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PPRA Kenya</w:t>
            </w:r>
          </w:p>
        </w:tc>
      </w:tr>
      <w:tr w:rsidR="00E370A9" w:rsidRPr="0011383B" w14:paraId="1F3CDF88" w14:textId="77777777" w:rsidTr="001D4E39">
        <w:tc>
          <w:tcPr>
            <w:tcW w:w="555" w:type="pct"/>
            <w:shd w:val="clear" w:color="auto" w:fill="D9E2F3" w:themeFill="accent1" w:themeFillTint="33"/>
          </w:tcPr>
          <w:p w14:paraId="75EDA04A"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12</w:t>
            </w:r>
            <w:r w:rsidRPr="0011383B">
              <w:rPr>
                <w:rFonts w:ascii="Bookman Old Style" w:hAnsi="Bookman Old Style" w:cs="Calibri"/>
                <w:sz w:val="20"/>
                <w:szCs w:val="20"/>
                <w:vertAlign w:val="superscript"/>
              </w:rPr>
              <w:t xml:space="preserve">th </w:t>
            </w:r>
          </w:p>
        </w:tc>
        <w:tc>
          <w:tcPr>
            <w:tcW w:w="1917" w:type="pct"/>
          </w:tcPr>
          <w:p w14:paraId="382B3C1B" w14:textId="0E0C31C0"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Adopt </w:t>
            </w:r>
            <w:r w:rsidR="009A2B5E" w:rsidRPr="0011383B">
              <w:rPr>
                <w:rFonts w:ascii="Bookman Old Style" w:hAnsi="Bookman Old Style" w:cs="Calibri"/>
                <w:sz w:val="20"/>
                <w:szCs w:val="20"/>
              </w:rPr>
              <w:t>Modern</w:t>
            </w:r>
            <w:r w:rsidRPr="0011383B">
              <w:rPr>
                <w:rFonts w:ascii="Bookman Old Style" w:hAnsi="Bookman Old Style" w:cs="Calibri"/>
                <w:sz w:val="20"/>
                <w:szCs w:val="20"/>
              </w:rPr>
              <w:t xml:space="preserve"> Procurement Practices for Sustainable Economic Development</w:t>
            </w:r>
          </w:p>
        </w:tc>
        <w:tc>
          <w:tcPr>
            <w:tcW w:w="786" w:type="pct"/>
          </w:tcPr>
          <w:p w14:paraId="6DADB026"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2019</w:t>
            </w:r>
          </w:p>
        </w:tc>
        <w:tc>
          <w:tcPr>
            <w:tcW w:w="986" w:type="pct"/>
          </w:tcPr>
          <w:p w14:paraId="3B4B8190" w14:textId="529716FD"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Arusha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Tanzania</w:t>
            </w:r>
          </w:p>
        </w:tc>
        <w:tc>
          <w:tcPr>
            <w:tcW w:w="756" w:type="pct"/>
          </w:tcPr>
          <w:p w14:paraId="5AB6508C"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PPRA Tanzania</w:t>
            </w:r>
          </w:p>
        </w:tc>
      </w:tr>
      <w:tr w:rsidR="00E370A9" w:rsidRPr="0011383B" w14:paraId="7AFE0311" w14:textId="77777777" w:rsidTr="001D4E39">
        <w:tc>
          <w:tcPr>
            <w:tcW w:w="555" w:type="pct"/>
            <w:shd w:val="clear" w:color="auto" w:fill="D9E2F3" w:themeFill="accent1" w:themeFillTint="33"/>
          </w:tcPr>
          <w:p w14:paraId="7D58219F"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13</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w:t>
            </w:r>
          </w:p>
        </w:tc>
        <w:tc>
          <w:tcPr>
            <w:tcW w:w="1917" w:type="pct"/>
          </w:tcPr>
          <w:p w14:paraId="390EB9F6"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Strengthening Integrity and Accountability in Public Procurement for Effective Emergency Response</w:t>
            </w:r>
          </w:p>
        </w:tc>
        <w:tc>
          <w:tcPr>
            <w:tcW w:w="786" w:type="pct"/>
          </w:tcPr>
          <w:p w14:paraId="0500ED1C"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2020</w:t>
            </w:r>
          </w:p>
        </w:tc>
        <w:tc>
          <w:tcPr>
            <w:tcW w:w="986" w:type="pct"/>
          </w:tcPr>
          <w:p w14:paraId="0F94FD61" w14:textId="1BB692E2"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Kigali</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Rwanda</w:t>
            </w:r>
          </w:p>
        </w:tc>
        <w:tc>
          <w:tcPr>
            <w:tcW w:w="756" w:type="pct"/>
          </w:tcPr>
          <w:p w14:paraId="61C91A2C" w14:textId="6CDC44AE"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RPPA Rwanda</w:t>
            </w:r>
          </w:p>
        </w:tc>
      </w:tr>
      <w:tr w:rsidR="00E370A9" w:rsidRPr="0011383B" w14:paraId="7F12DFD4" w14:textId="77777777" w:rsidTr="001D4E39">
        <w:tc>
          <w:tcPr>
            <w:tcW w:w="555" w:type="pct"/>
            <w:shd w:val="clear" w:color="auto" w:fill="D9E2F3" w:themeFill="accent1" w:themeFillTint="33"/>
          </w:tcPr>
          <w:p w14:paraId="7DC89164"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14</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w:t>
            </w:r>
          </w:p>
        </w:tc>
        <w:tc>
          <w:tcPr>
            <w:tcW w:w="1917" w:type="pct"/>
          </w:tcPr>
          <w:p w14:paraId="127EB107"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Open Contracting as a Vehicle for Social Accountability and Sustainable Development</w:t>
            </w:r>
          </w:p>
        </w:tc>
        <w:tc>
          <w:tcPr>
            <w:tcW w:w="786" w:type="pct"/>
          </w:tcPr>
          <w:p w14:paraId="215A0B39"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2021 (took place in March, 2023 due to the Covid 19 Pandemic) </w:t>
            </w:r>
          </w:p>
        </w:tc>
        <w:tc>
          <w:tcPr>
            <w:tcW w:w="986" w:type="pct"/>
          </w:tcPr>
          <w:p w14:paraId="166D4D98" w14:textId="76B704CA"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Kampala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Uganda</w:t>
            </w:r>
          </w:p>
        </w:tc>
        <w:tc>
          <w:tcPr>
            <w:tcW w:w="756" w:type="pct"/>
          </w:tcPr>
          <w:p w14:paraId="7A46896C" w14:textId="5943CAEF"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PPDA Uganda</w:t>
            </w:r>
          </w:p>
        </w:tc>
      </w:tr>
      <w:tr w:rsidR="00E370A9" w:rsidRPr="0011383B" w14:paraId="6E7C4BA5" w14:textId="77777777" w:rsidTr="001D4E39">
        <w:tc>
          <w:tcPr>
            <w:tcW w:w="555" w:type="pct"/>
            <w:shd w:val="clear" w:color="auto" w:fill="D9E2F3" w:themeFill="accent1" w:themeFillTint="33"/>
          </w:tcPr>
          <w:p w14:paraId="1221C1ED"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15</w:t>
            </w:r>
            <w:r w:rsidRPr="0011383B">
              <w:rPr>
                <w:rFonts w:ascii="Bookman Old Style" w:hAnsi="Bookman Old Style" w:cs="Calibri"/>
                <w:sz w:val="20"/>
                <w:szCs w:val="20"/>
                <w:vertAlign w:val="superscript"/>
              </w:rPr>
              <w:t>th</w:t>
            </w:r>
          </w:p>
        </w:tc>
        <w:tc>
          <w:tcPr>
            <w:tcW w:w="1917" w:type="pct"/>
          </w:tcPr>
          <w:p w14:paraId="341968F4"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Improving Public Procurement by Measuring Performance</w:t>
            </w:r>
          </w:p>
        </w:tc>
        <w:tc>
          <w:tcPr>
            <w:tcW w:w="786" w:type="pct"/>
          </w:tcPr>
          <w:p w14:paraId="4DDC39E6"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4</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6</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Dec.</w:t>
            </w:r>
          </w:p>
          <w:p w14:paraId="14A5FD8E"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lastRenderedPageBreak/>
              <w:t>2023</w:t>
            </w:r>
          </w:p>
        </w:tc>
        <w:tc>
          <w:tcPr>
            <w:tcW w:w="986" w:type="pct"/>
          </w:tcPr>
          <w:p w14:paraId="3EFCF1A0" w14:textId="35E7BF6E"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lastRenderedPageBreak/>
              <w:t>Bujumbura</w:t>
            </w:r>
            <w:r w:rsidR="00970E14" w:rsidRPr="0011383B">
              <w:rPr>
                <w:rFonts w:ascii="Bookman Old Style" w:hAnsi="Bookman Old Style" w:cs="Calibri"/>
                <w:sz w:val="20"/>
                <w:szCs w:val="20"/>
              </w:rPr>
              <w:t>,</w:t>
            </w:r>
            <w:r w:rsidRPr="0011383B">
              <w:rPr>
                <w:rFonts w:ascii="Bookman Old Style" w:hAnsi="Bookman Old Style" w:cs="Calibri"/>
                <w:sz w:val="20"/>
                <w:szCs w:val="20"/>
              </w:rPr>
              <w:t xml:space="preserve"> Burundi</w:t>
            </w:r>
          </w:p>
        </w:tc>
        <w:tc>
          <w:tcPr>
            <w:tcW w:w="756" w:type="pct"/>
          </w:tcPr>
          <w:p w14:paraId="08CE5414" w14:textId="18CD1941"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ARMP Burundi</w:t>
            </w:r>
          </w:p>
        </w:tc>
      </w:tr>
      <w:tr w:rsidR="00E370A9" w:rsidRPr="0011383B" w14:paraId="65630369" w14:textId="77777777" w:rsidTr="001D4E39">
        <w:tc>
          <w:tcPr>
            <w:tcW w:w="555" w:type="pct"/>
            <w:shd w:val="clear" w:color="auto" w:fill="D9E2F3" w:themeFill="accent1" w:themeFillTint="33"/>
          </w:tcPr>
          <w:p w14:paraId="316EE49D" w14:textId="1C7D2B54"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16</w:t>
            </w:r>
            <w:r w:rsidRPr="0011383B">
              <w:rPr>
                <w:rFonts w:ascii="Bookman Old Style" w:hAnsi="Bookman Old Style" w:cs="Calibri"/>
                <w:sz w:val="20"/>
                <w:szCs w:val="20"/>
                <w:vertAlign w:val="superscript"/>
              </w:rPr>
              <w:t>th</w:t>
            </w:r>
          </w:p>
        </w:tc>
        <w:tc>
          <w:tcPr>
            <w:tcW w:w="1917" w:type="pct"/>
          </w:tcPr>
          <w:p w14:paraId="064535A1"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Digitalization for Sustainable Public Procurement</w:t>
            </w:r>
          </w:p>
        </w:tc>
        <w:tc>
          <w:tcPr>
            <w:tcW w:w="786" w:type="pct"/>
          </w:tcPr>
          <w:p w14:paraId="282705C1"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9</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to 12</w:t>
            </w:r>
            <w:r w:rsidRPr="0011383B">
              <w:rPr>
                <w:rFonts w:ascii="Bookman Old Style" w:hAnsi="Bookman Old Style" w:cs="Calibri"/>
                <w:sz w:val="20"/>
                <w:szCs w:val="20"/>
                <w:vertAlign w:val="superscript"/>
              </w:rPr>
              <w:t>th</w:t>
            </w:r>
            <w:r w:rsidRPr="0011383B">
              <w:rPr>
                <w:rFonts w:ascii="Bookman Old Style" w:hAnsi="Bookman Old Style" w:cs="Calibri"/>
                <w:sz w:val="20"/>
                <w:szCs w:val="20"/>
              </w:rPr>
              <w:t xml:space="preserve"> September 2024</w:t>
            </w:r>
          </w:p>
        </w:tc>
        <w:tc>
          <w:tcPr>
            <w:tcW w:w="986" w:type="pct"/>
          </w:tcPr>
          <w:p w14:paraId="7C1493A7"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Arusha, Tanzania</w:t>
            </w:r>
          </w:p>
        </w:tc>
        <w:tc>
          <w:tcPr>
            <w:tcW w:w="756" w:type="pct"/>
          </w:tcPr>
          <w:p w14:paraId="3C716601" w14:textId="77777777" w:rsidR="00E370A9" w:rsidRPr="0011383B" w:rsidRDefault="00E370A9"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PPRA Tanzania</w:t>
            </w:r>
          </w:p>
        </w:tc>
      </w:tr>
      <w:tr w:rsidR="009A2B5E" w:rsidRPr="0011383B" w14:paraId="62825545" w14:textId="77777777" w:rsidTr="001D4E39">
        <w:tc>
          <w:tcPr>
            <w:tcW w:w="555" w:type="pct"/>
            <w:shd w:val="clear" w:color="auto" w:fill="D9E2F3" w:themeFill="accent1" w:themeFillTint="33"/>
          </w:tcPr>
          <w:p w14:paraId="7F2021FF" w14:textId="39AD7539" w:rsidR="009A2B5E" w:rsidRPr="0011383B" w:rsidRDefault="009A2B5E"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17</w:t>
            </w:r>
            <w:r w:rsidRPr="0011383B">
              <w:rPr>
                <w:rFonts w:ascii="Bookman Old Style" w:hAnsi="Bookman Old Style" w:cs="Calibri"/>
                <w:sz w:val="20"/>
                <w:szCs w:val="20"/>
                <w:vertAlign w:val="superscript"/>
              </w:rPr>
              <w:t>th</w:t>
            </w:r>
          </w:p>
        </w:tc>
        <w:tc>
          <w:tcPr>
            <w:tcW w:w="1917" w:type="pct"/>
          </w:tcPr>
          <w:p w14:paraId="0EC52635" w14:textId="1DB7D003" w:rsidR="009A2B5E" w:rsidRPr="0011383B" w:rsidRDefault="009A2B5E"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 xml:space="preserve">Enhancing Beneficial Ownership </w:t>
            </w:r>
            <w:r w:rsidR="0011383B" w:rsidRPr="0011383B">
              <w:rPr>
                <w:rFonts w:ascii="Bookman Old Style" w:hAnsi="Bookman Old Style" w:cs="Calibri"/>
                <w:sz w:val="20"/>
                <w:szCs w:val="20"/>
              </w:rPr>
              <w:t xml:space="preserve">Disclosure </w:t>
            </w:r>
            <w:r w:rsidRPr="0011383B">
              <w:rPr>
                <w:rFonts w:ascii="Bookman Old Style" w:hAnsi="Bookman Old Style" w:cs="Calibri"/>
                <w:sz w:val="20"/>
                <w:szCs w:val="20"/>
              </w:rPr>
              <w:t>in East African Countries Procurement Systems</w:t>
            </w:r>
          </w:p>
        </w:tc>
        <w:tc>
          <w:tcPr>
            <w:tcW w:w="786" w:type="pct"/>
          </w:tcPr>
          <w:p w14:paraId="3C576864" w14:textId="415408EA" w:rsidR="009A2B5E" w:rsidRPr="0011383B" w:rsidRDefault="009A2B5E"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2025</w:t>
            </w:r>
          </w:p>
        </w:tc>
        <w:tc>
          <w:tcPr>
            <w:tcW w:w="986" w:type="pct"/>
          </w:tcPr>
          <w:p w14:paraId="004C9375" w14:textId="4FE6BD6B" w:rsidR="009A2B5E" w:rsidRPr="0011383B" w:rsidRDefault="009A2B5E"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Juba, South Sudan</w:t>
            </w:r>
          </w:p>
        </w:tc>
        <w:tc>
          <w:tcPr>
            <w:tcW w:w="756" w:type="pct"/>
          </w:tcPr>
          <w:p w14:paraId="14C19BCA" w14:textId="0F4E91B5" w:rsidR="009A2B5E" w:rsidRPr="0011383B" w:rsidRDefault="009A2B5E" w:rsidP="0011383B">
            <w:pPr>
              <w:pStyle w:val="NoSpacing"/>
              <w:spacing w:line="276" w:lineRule="auto"/>
              <w:jc w:val="both"/>
              <w:rPr>
                <w:rFonts w:ascii="Bookman Old Style" w:hAnsi="Bookman Old Style" w:cs="Calibri"/>
                <w:sz w:val="20"/>
                <w:szCs w:val="20"/>
              </w:rPr>
            </w:pPr>
            <w:r w:rsidRPr="0011383B">
              <w:rPr>
                <w:rFonts w:ascii="Bookman Old Style" w:hAnsi="Bookman Old Style" w:cs="Calibri"/>
                <w:sz w:val="20"/>
                <w:szCs w:val="20"/>
              </w:rPr>
              <w:t>PPDAA South Sudan</w:t>
            </w:r>
          </w:p>
        </w:tc>
      </w:tr>
    </w:tbl>
    <w:p w14:paraId="5071A071" w14:textId="77777777" w:rsidR="00E370A9" w:rsidRPr="009D4051" w:rsidRDefault="00E370A9" w:rsidP="009A2B5E">
      <w:pPr>
        <w:pStyle w:val="NoSpacing"/>
        <w:spacing w:after="120" w:line="276" w:lineRule="auto"/>
        <w:jc w:val="both"/>
        <w:rPr>
          <w:rFonts w:ascii="Bookman Old Style" w:hAnsi="Bookman Old Style" w:cs="Calibri"/>
          <w:sz w:val="24"/>
          <w:szCs w:val="24"/>
        </w:rPr>
      </w:pPr>
    </w:p>
    <w:p w14:paraId="6848C4E5" w14:textId="12903CA6" w:rsidR="009B1769" w:rsidRPr="009D4051" w:rsidRDefault="009B1769" w:rsidP="006A2112">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Theme for 18</w:t>
      </w:r>
      <w:r w:rsidRPr="009D4051">
        <w:rPr>
          <w:rFonts w:ascii="Bookman Old Style" w:hAnsi="Bookman Old Style" w:cs="Calibri"/>
          <w:b/>
          <w:sz w:val="24"/>
          <w:szCs w:val="24"/>
          <w:vertAlign w:val="superscript"/>
        </w:rPr>
        <w:t>th</w:t>
      </w:r>
      <w:r w:rsidRPr="009D4051">
        <w:rPr>
          <w:rFonts w:ascii="Bookman Old Style" w:hAnsi="Bookman Old Style" w:cs="Calibri"/>
          <w:b/>
          <w:sz w:val="24"/>
          <w:szCs w:val="24"/>
        </w:rPr>
        <w:t xml:space="preserve"> East Africa Procurement Forum</w:t>
      </w:r>
    </w:p>
    <w:p w14:paraId="11A3C378" w14:textId="57C22034" w:rsidR="001118C7" w:rsidRPr="001D4E39" w:rsidRDefault="001273F4" w:rsidP="00C64CD8">
      <w:pPr>
        <w:jc w:val="both"/>
        <w:rPr>
          <w:rFonts w:ascii="Bookman Old Style" w:hAnsi="Bookman Old Style" w:cs="Calibri"/>
          <w:sz w:val="24"/>
          <w:szCs w:val="24"/>
        </w:rPr>
      </w:pPr>
      <w:r w:rsidRPr="009D4051">
        <w:rPr>
          <w:rFonts w:ascii="Bookman Old Style" w:hAnsi="Bookman Old Style" w:cs="Calibri"/>
          <w:bCs/>
          <w:sz w:val="24"/>
          <w:szCs w:val="24"/>
        </w:rPr>
        <w:t>The proposed theme for the 18th East Africa Procurement Forum, to be hosted in Kenya in November 2026, is</w:t>
      </w:r>
      <w:r w:rsidR="006B079E">
        <w:rPr>
          <w:rFonts w:ascii="Bookman Old Style" w:hAnsi="Bookman Old Style" w:cs="Calibri"/>
          <w:bCs/>
          <w:sz w:val="24"/>
          <w:szCs w:val="24"/>
        </w:rPr>
        <w:t xml:space="preserve"> </w:t>
      </w:r>
      <w:r w:rsidR="006B079E" w:rsidRPr="00767251">
        <w:rPr>
          <w:rFonts w:ascii="Bookman Old Style" w:hAnsi="Bookman Old Style" w:cs="Calibri"/>
          <w:b/>
          <w:sz w:val="24"/>
          <w:szCs w:val="24"/>
        </w:rPr>
        <w:t>“</w:t>
      </w:r>
      <w:r w:rsidR="0021218E" w:rsidRPr="00767251">
        <w:rPr>
          <w:rFonts w:ascii="Bookman Old Style" w:hAnsi="Bookman Old Style" w:cs="Calibri"/>
          <w:b/>
          <w:sz w:val="24"/>
          <w:szCs w:val="24"/>
        </w:rPr>
        <w:t>Harnessing Artificial Intelligence and Inclusive Public Procurement for Regional Integration, Youth Empowerment and Shared Prosperity</w:t>
      </w:r>
      <w:r w:rsidR="006B079E" w:rsidRPr="00767251">
        <w:rPr>
          <w:rFonts w:ascii="Bookman Old Style" w:hAnsi="Bookman Old Style" w:cs="Calibri"/>
          <w:b/>
          <w:sz w:val="24"/>
          <w:szCs w:val="24"/>
        </w:rPr>
        <w:t>”</w:t>
      </w:r>
      <w:r w:rsidR="006B079E" w:rsidRPr="001D4E39">
        <w:rPr>
          <w:rFonts w:ascii="Bookman Old Style" w:hAnsi="Bookman Old Style" w:cs="Calibri"/>
          <w:bCs/>
          <w:sz w:val="24"/>
          <w:szCs w:val="24"/>
        </w:rPr>
        <w:t>.</w:t>
      </w:r>
    </w:p>
    <w:p w14:paraId="2A32E4B3" w14:textId="4D5A5523" w:rsidR="006B079E" w:rsidRDefault="001273F4" w:rsidP="00C64CD8">
      <w:pPr>
        <w:jc w:val="both"/>
        <w:rPr>
          <w:rFonts w:ascii="Bookman Old Style" w:hAnsi="Bookman Old Style" w:cs="Calibri"/>
          <w:bCs/>
          <w:sz w:val="24"/>
          <w:szCs w:val="24"/>
        </w:rPr>
      </w:pPr>
      <w:r w:rsidRPr="009D4051">
        <w:rPr>
          <w:rFonts w:ascii="Bookman Old Style" w:hAnsi="Bookman Old Style" w:cs="Calibri"/>
          <w:bCs/>
          <w:sz w:val="24"/>
          <w:szCs w:val="24"/>
        </w:rPr>
        <w:t xml:space="preserve">This theme aligns with the current global focus on </w:t>
      </w:r>
      <w:r w:rsidR="006B079E">
        <w:rPr>
          <w:rFonts w:ascii="Bookman Old Style" w:hAnsi="Bookman Old Style" w:cs="Calibri"/>
          <w:bCs/>
          <w:sz w:val="24"/>
          <w:szCs w:val="24"/>
        </w:rPr>
        <w:t xml:space="preserve">exploring opportunities of reducing </w:t>
      </w:r>
      <w:r w:rsidR="002635F0">
        <w:rPr>
          <w:rFonts w:ascii="Bookman Old Style" w:hAnsi="Bookman Old Style" w:cs="Calibri"/>
          <w:bCs/>
          <w:sz w:val="24"/>
          <w:szCs w:val="24"/>
        </w:rPr>
        <w:t xml:space="preserve">youth </w:t>
      </w:r>
      <w:r w:rsidR="006B079E">
        <w:rPr>
          <w:rFonts w:ascii="Bookman Old Style" w:hAnsi="Bookman Old Style" w:cs="Calibri"/>
          <w:bCs/>
          <w:sz w:val="24"/>
          <w:szCs w:val="24"/>
        </w:rPr>
        <w:t>un</w:t>
      </w:r>
      <w:r w:rsidR="002635F0">
        <w:rPr>
          <w:rFonts w:ascii="Bookman Old Style" w:hAnsi="Bookman Old Style" w:cs="Calibri"/>
          <w:bCs/>
          <w:sz w:val="24"/>
          <w:szCs w:val="24"/>
        </w:rPr>
        <w:t>employment</w:t>
      </w:r>
      <w:r w:rsidRPr="009D4051">
        <w:rPr>
          <w:rFonts w:ascii="Bookman Old Style" w:hAnsi="Bookman Old Style" w:cs="Calibri"/>
          <w:bCs/>
          <w:sz w:val="24"/>
          <w:szCs w:val="24"/>
        </w:rPr>
        <w:t xml:space="preserve"> as part of efforts to </w:t>
      </w:r>
      <w:r w:rsidR="002635F0">
        <w:rPr>
          <w:rFonts w:ascii="Bookman Old Style" w:hAnsi="Bookman Old Style" w:cs="Calibri"/>
          <w:bCs/>
          <w:sz w:val="24"/>
          <w:szCs w:val="24"/>
        </w:rPr>
        <w:t>ensure that the youth are fully engaged in productive economic activities.</w:t>
      </w:r>
      <w:r w:rsidRPr="009D4051">
        <w:rPr>
          <w:rFonts w:ascii="Bookman Old Style" w:hAnsi="Bookman Old Style" w:cs="Calibri"/>
          <w:bCs/>
          <w:sz w:val="24"/>
          <w:szCs w:val="24"/>
        </w:rPr>
        <w:t xml:space="preserve"> </w:t>
      </w:r>
    </w:p>
    <w:p w14:paraId="1B127DC0" w14:textId="17005373" w:rsidR="00C64CD8" w:rsidRPr="00C64CD8" w:rsidRDefault="00C64CD8" w:rsidP="00C64CD8">
      <w:pPr>
        <w:jc w:val="both"/>
        <w:rPr>
          <w:rFonts w:ascii="Bookman Old Style" w:hAnsi="Bookman Old Style" w:cs="Calibri"/>
          <w:bCs/>
          <w:sz w:val="24"/>
          <w:szCs w:val="24"/>
        </w:rPr>
      </w:pPr>
      <w:r>
        <w:rPr>
          <w:rFonts w:ascii="Bookman Old Style" w:hAnsi="Bookman Old Style" w:cs="Calibri"/>
          <w:bCs/>
          <w:sz w:val="24"/>
          <w:szCs w:val="24"/>
        </w:rPr>
        <w:t>Th</w:t>
      </w:r>
      <w:r w:rsidR="006B079E">
        <w:rPr>
          <w:rFonts w:ascii="Bookman Old Style" w:hAnsi="Bookman Old Style" w:cs="Calibri"/>
          <w:bCs/>
          <w:sz w:val="24"/>
          <w:szCs w:val="24"/>
        </w:rPr>
        <w:t>e them</w:t>
      </w:r>
      <w:r w:rsidR="00D15F1E">
        <w:rPr>
          <w:rFonts w:ascii="Bookman Old Style" w:hAnsi="Bookman Old Style" w:cs="Calibri"/>
          <w:bCs/>
          <w:sz w:val="24"/>
          <w:szCs w:val="24"/>
        </w:rPr>
        <w:t>e</w:t>
      </w:r>
      <w:r w:rsidR="006B079E">
        <w:rPr>
          <w:rFonts w:ascii="Bookman Old Style" w:hAnsi="Bookman Old Style" w:cs="Calibri"/>
          <w:bCs/>
          <w:sz w:val="24"/>
          <w:szCs w:val="24"/>
        </w:rPr>
        <w:t xml:space="preserve"> also </w:t>
      </w:r>
      <w:r w:rsidR="001273F4" w:rsidRPr="009D4051">
        <w:rPr>
          <w:rFonts w:ascii="Bookman Old Style" w:hAnsi="Bookman Old Style" w:cs="Calibri"/>
          <w:bCs/>
          <w:sz w:val="24"/>
          <w:szCs w:val="24"/>
        </w:rPr>
        <w:t xml:space="preserve">supports </w:t>
      </w:r>
      <w:r>
        <w:rPr>
          <w:rFonts w:ascii="Bookman Old Style" w:hAnsi="Bookman Old Style" w:cs="Calibri"/>
          <w:bCs/>
          <w:sz w:val="24"/>
          <w:szCs w:val="24"/>
        </w:rPr>
        <w:t>realizat</w:t>
      </w:r>
      <w:r w:rsidR="00044D84">
        <w:rPr>
          <w:rFonts w:ascii="Bookman Old Style" w:hAnsi="Bookman Old Style" w:cs="Calibri"/>
          <w:bCs/>
          <w:sz w:val="24"/>
          <w:szCs w:val="24"/>
        </w:rPr>
        <w:t>4</w:t>
      </w:r>
      <w:r>
        <w:rPr>
          <w:rFonts w:ascii="Bookman Old Style" w:hAnsi="Bookman Old Style" w:cs="Calibri"/>
          <w:bCs/>
          <w:sz w:val="24"/>
          <w:szCs w:val="24"/>
        </w:rPr>
        <w:t xml:space="preserve">ion of </w:t>
      </w:r>
      <w:r w:rsidR="001273F4" w:rsidRPr="009D4051">
        <w:rPr>
          <w:rFonts w:ascii="Bookman Old Style" w:hAnsi="Bookman Old Style" w:cs="Calibri"/>
          <w:bCs/>
          <w:sz w:val="24"/>
          <w:szCs w:val="24"/>
        </w:rPr>
        <w:t>SDG</w:t>
      </w:r>
      <w:r>
        <w:rPr>
          <w:rFonts w:ascii="Bookman Old Style" w:hAnsi="Bookman Old Style" w:cs="Calibri"/>
          <w:bCs/>
          <w:sz w:val="24"/>
          <w:szCs w:val="24"/>
        </w:rPr>
        <w:t xml:space="preserve">s 4, 5, 8, 10 and 12 on </w:t>
      </w:r>
      <w:r w:rsidRPr="00C64CD8">
        <w:rPr>
          <w:rFonts w:ascii="Bookman Old Style" w:hAnsi="Bookman Old Style" w:cs="Calibri"/>
          <w:bCs/>
          <w:sz w:val="24"/>
          <w:szCs w:val="24"/>
        </w:rPr>
        <w:t xml:space="preserve">Quality Education, Gender Equality, Decent Work and Economic Growth, Reduced Inequalities, </w:t>
      </w:r>
      <w:r>
        <w:rPr>
          <w:rFonts w:ascii="Bookman Old Style" w:hAnsi="Bookman Old Style" w:cs="Calibri"/>
          <w:bCs/>
          <w:sz w:val="24"/>
          <w:szCs w:val="24"/>
        </w:rPr>
        <w:t xml:space="preserve">and responsible production and consumption, </w:t>
      </w:r>
      <w:r w:rsidRPr="00C64CD8">
        <w:rPr>
          <w:rFonts w:ascii="Bookman Old Style" w:hAnsi="Bookman Old Style" w:cs="Calibri"/>
          <w:bCs/>
          <w:sz w:val="24"/>
          <w:szCs w:val="24"/>
        </w:rPr>
        <w:t>respectively.</w:t>
      </w:r>
      <w:r w:rsidR="000B78B6">
        <w:rPr>
          <w:rFonts w:ascii="Bookman Old Style" w:hAnsi="Bookman Old Style" w:cs="Calibri"/>
          <w:bCs/>
          <w:sz w:val="24"/>
          <w:szCs w:val="24"/>
        </w:rPr>
        <w:t xml:space="preserve"> In the </w:t>
      </w:r>
      <w:r w:rsidR="000B78B6" w:rsidRPr="000B78B6">
        <w:rPr>
          <w:rFonts w:ascii="Bookman Old Style" w:hAnsi="Bookman Old Style" w:cs="Calibri"/>
          <w:bCs/>
          <w:sz w:val="24"/>
          <w:szCs w:val="24"/>
        </w:rPr>
        <w:t>Sub-Saharan Africa (SSA)</w:t>
      </w:r>
      <w:r w:rsidR="000B78B6">
        <w:rPr>
          <w:rFonts w:ascii="Bookman Old Style" w:hAnsi="Bookman Old Style" w:cs="Calibri"/>
          <w:bCs/>
          <w:sz w:val="24"/>
          <w:szCs w:val="24"/>
        </w:rPr>
        <w:t xml:space="preserve"> region</w:t>
      </w:r>
      <w:r w:rsidR="000B78B6" w:rsidRPr="000B78B6">
        <w:rPr>
          <w:rFonts w:ascii="Bookman Old Style" w:hAnsi="Bookman Old Style" w:cs="Calibri"/>
          <w:bCs/>
          <w:sz w:val="24"/>
          <w:szCs w:val="24"/>
        </w:rPr>
        <w:t>, the</w:t>
      </w:r>
      <w:r w:rsidR="000B78B6">
        <w:rPr>
          <w:rFonts w:ascii="Bookman Old Style" w:hAnsi="Bookman Old Style" w:cs="Calibri"/>
          <w:bCs/>
          <w:sz w:val="24"/>
          <w:szCs w:val="24"/>
        </w:rPr>
        <w:t xml:space="preserve"> </w:t>
      </w:r>
      <w:r w:rsidR="000B78B6" w:rsidRPr="000B78B6">
        <w:rPr>
          <w:rFonts w:ascii="Bookman Old Style" w:hAnsi="Bookman Old Style" w:cs="Calibri"/>
          <w:bCs/>
          <w:sz w:val="24"/>
          <w:szCs w:val="24"/>
        </w:rPr>
        <w:t>youth Not in Employment, Education, or Training</w:t>
      </w:r>
      <w:r w:rsidR="000B78B6">
        <w:rPr>
          <w:rFonts w:ascii="Bookman Old Style" w:hAnsi="Bookman Old Style" w:cs="Calibri"/>
          <w:bCs/>
          <w:sz w:val="24"/>
          <w:szCs w:val="24"/>
        </w:rPr>
        <w:t xml:space="preserve"> (NEET</w:t>
      </w:r>
      <w:r w:rsidR="000B78B6" w:rsidRPr="000B78B6">
        <w:rPr>
          <w:rFonts w:ascii="Bookman Old Style" w:hAnsi="Bookman Old Style" w:cs="Calibri"/>
          <w:bCs/>
          <w:sz w:val="24"/>
          <w:szCs w:val="24"/>
        </w:rPr>
        <w:t xml:space="preserve">) rate stood at </w:t>
      </w:r>
      <w:r w:rsidR="000B78B6" w:rsidRPr="000B78B6">
        <w:rPr>
          <w:rFonts w:ascii="Bookman Old Style" w:hAnsi="Bookman Old Style" w:cs="Calibri"/>
          <w:b/>
          <w:sz w:val="24"/>
          <w:szCs w:val="24"/>
        </w:rPr>
        <w:t>21.9%</w:t>
      </w:r>
      <w:r w:rsidR="000B78B6" w:rsidRPr="000B78B6">
        <w:rPr>
          <w:rFonts w:ascii="Bookman Old Style" w:hAnsi="Bookman Old Style" w:cs="Calibri"/>
          <w:bCs/>
          <w:sz w:val="24"/>
          <w:szCs w:val="24"/>
        </w:rPr>
        <w:t xml:space="preserve">, surpassing the global average of </w:t>
      </w:r>
      <w:r w:rsidR="000B78B6" w:rsidRPr="000B78B6">
        <w:rPr>
          <w:rFonts w:ascii="Bookman Old Style" w:hAnsi="Bookman Old Style" w:cs="Calibri"/>
          <w:b/>
          <w:sz w:val="24"/>
          <w:szCs w:val="24"/>
        </w:rPr>
        <w:t>20.4%</w:t>
      </w:r>
      <w:r w:rsidR="000B78B6" w:rsidRPr="000B78B6">
        <w:rPr>
          <w:rFonts w:ascii="Bookman Old Style" w:hAnsi="Bookman Old Style" w:cs="Calibri"/>
          <w:bCs/>
          <w:sz w:val="24"/>
          <w:szCs w:val="24"/>
        </w:rPr>
        <w:t>.</w:t>
      </w:r>
      <w:r w:rsidR="000B78B6">
        <w:rPr>
          <w:rFonts w:ascii="Bookman Old Style" w:hAnsi="Bookman Old Style" w:cs="Calibri"/>
          <w:bCs/>
          <w:sz w:val="24"/>
          <w:szCs w:val="24"/>
        </w:rPr>
        <w:t xml:space="preserve"> this rate varies highly amongst the EAC member states.</w:t>
      </w:r>
    </w:p>
    <w:p w14:paraId="0956546F" w14:textId="76FCF7C0" w:rsidR="001273F4" w:rsidRPr="009D4051" w:rsidRDefault="001273F4" w:rsidP="009D0F4A">
      <w:pPr>
        <w:spacing w:before="240" w:after="120" w:line="276" w:lineRule="auto"/>
        <w:jc w:val="both"/>
        <w:rPr>
          <w:rFonts w:ascii="Bookman Old Style" w:hAnsi="Bookman Old Style" w:cs="Calibri"/>
          <w:bCs/>
          <w:sz w:val="24"/>
          <w:szCs w:val="24"/>
        </w:rPr>
      </w:pPr>
      <w:r w:rsidRPr="009D4051">
        <w:rPr>
          <w:rFonts w:ascii="Bookman Old Style" w:hAnsi="Bookman Old Style" w:cs="Calibri"/>
          <w:bCs/>
          <w:sz w:val="24"/>
          <w:szCs w:val="24"/>
        </w:rPr>
        <w:t>Given that public procurement accounts for 15–20% of global GDP</w:t>
      </w:r>
      <w:r w:rsidR="000B78B6">
        <w:rPr>
          <w:rFonts w:ascii="Bookman Old Style" w:hAnsi="Bookman Old Style" w:cs="Calibri"/>
          <w:bCs/>
          <w:sz w:val="24"/>
          <w:szCs w:val="24"/>
        </w:rPr>
        <w:t xml:space="preserve"> and about 50% of annual fiscal year budgets</w:t>
      </w:r>
      <w:r w:rsidRPr="009D4051">
        <w:rPr>
          <w:rFonts w:ascii="Bookman Old Style" w:hAnsi="Bookman Old Style" w:cs="Calibri"/>
          <w:bCs/>
          <w:sz w:val="24"/>
          <w:szCs w:val="24"/>
        </w:rPr>
        <w:t>, it represents one of the most influential mechanisms through which governments can shape</w:t>
      </w:r>
      <w:r w:rsidR="000B78B6">
        <w:rPr>
          <w:rFonts w:ascii="Bookman Old Style" w:hAnsi="Bookman Old Style" w:cs="Calibri"/>
          <w:bCs/>
          <w:sz w:val="24"/>
          <w:szCs w:val="24"/>
        </w:rPr>
        <w:t xml:space="preserve"> the direction of the economy and spur inclusive growth</w:t>
      </w:r>
      <w:r w:rsidRPr="009D4051">
        <w:rPr>
          <w:rFonts w:ascii="Bookman Old Style" w:hAnsi="Bookman Old Style" w:cs="Calibri"/>
          <w:bCs/>
          <w:sz w:val="24"/>
          <w:szCs w:val="24"/>
        </w:rPr>
        <w:t xml:space="preserve">. While </w:t>
      </w:r>
      <w:r w:rsidR="000B78B6">
        <w:rPr>
          <w:rFonts w:ascii="Bookman Old Style" w:hAnsi="Bookman Old Style" w:cs="Calibri"/>
          <w:bCs/>
          <w:sz w:val="24"/>
          <w:szCs w:val="24"/>
        </w:rPr>
        <w:t>much focus has been placed on the education system, there hasn’t been equal focus on creating opportunities to be taken up by the graduates, leading to year-on-year increase in the NEET. Public procurement and supply chain network is a</w:t>
      </w:r>
      <w:r w:rsidRPr="009D4051">
        <w:rPr>
          <w:rFonts w:ascii="Bookman Old Style" w:hAnsi="Bookman Old Style" w:cs="Calibri"/>
          <w:bCs/>
          <w:sz w:val="24"/>
          <w:szCs w:val="24"/>
        </w:rPr>
        <w:t xml:space="preserve"> powerful avenue for driving sustainable </w:t>
      </w:r>
      <w:r w:rsidR="000B78B6">
        <w:rPr>
          <w:rFonts w:ascii="Bookman Old Style" w:hAnsi="Bookman Old Style" w:cs="Calibri"/>
          <w:bCs/>
          <w:sz w:val="24"/>
          <w:szCs w:val="24"/>
        </w:rPr>
        <w:t>creation of opportunities for the youth and the marginalized groups.</w:t>
      </w:r>
    </w:p>
    <w:p w14:paraId="04E4A7DA" w14:textId="4125E640" w:rsidR="00FF29B5" w:rsidRPr="009D4051" w:rsidRDefault="001C7B5E" w:rsidP="009D0F4A">
      <w:pPr>
        <w:spacing w:before="240" w:after="120" w:line="276" w:lineRule="auto"/>
        <w:jc w:val="both"/>
        <w:rPr>
          <w:rFonts w:ascii="Bookman Old Style" w:hAnsi="Bookman Old Style" w:cs="Calibri"/>
          <w:bCs/>
          <w:sz w:val="24"/>
          <w:szCs w:val="24"/>
        </w:rPr>
      </w:pPr>
      <w:r>
        <w:rPr>
          <w:rFonts w:ascii="Bookman Old Style" w:hAnsi="Bookman Old Style" w:cs="Calibri"/>
          <w:bCs/>
          <w:sz w:val="24"/>
          <w:szCs w:val="24"/>
        </w:rPr>
        <w:t xml:space="preserve">The theme also focuses on </w:t>
      </w:r>
      <w:r w:rsidR="00D41A30">
        <w:rPr>
          <w:rFonts w:ascii="Bookman Old Style" w:hAnsi="Bookman Old Style" w:cs="Calibri"/>
          <w:bCs/>
          <w:sz w:val="24"/>
          <w:szCs w:val="24"/>
        </w:rPr>
        <w:t>adoption and exploitation of emerging technologies towards enhancing efficiency and effect</w:t>
      </w:r>
      <w:r w:rsidR="00DB6602">
        <w:rPr>
          <w:rFonts w:ascii="Bookman Old Style" w:hAnsi="Bookman Old Style" w:cs="Calibri"/>
          <w:bCs/>
          <w:sz w:val="24"/>
          <w:szCs w:val="24"/>
        </w:rPr>
        <w:t>iveness of public procurement and asset disposal systems</w:t>
      </w:r>
      <w:r w:rsidR="000B78B6">
        <w:rPr>
          <w:rFonts w:ascii="Bookman Old Style" w:hAnsi="Bookman Old Style" w:cs="Calibri"/>
          <w:bCs/>
          <w:sz w:val="24"/>
          <w:szCs w:val="24"/>
        </w:rPr>
        <w:t>.</w:t>
      </w:r>
      <w:r w:rsidR="00DB6602">
        <w:rPr>
          <w:rFonts w:ascii="Bookman Old Style" w:hAnsi="Bookman Old Style" w:cs="Calibri"/>
          <w:bCs/>
          <w:sz w:val="24"/>
          <w:szCs w:val="24"/>
        </w:rPr>
        <w:t xml:space="preserve"> With </w:t>
      </w:r>
      <w:r w:rsidR="00872F7D">
        <w:rPr>
          <w:rFonts w:ascii="Bookman Old Style" w:hAnsi="Bookman Old Style" w:cs="Calibri"/>
          <w:bCs/>
          <w:sz w:val="24"/>
          <w:szCs w:val="24"/>
        </w:rPr>
        <w:t xml:space="preserve">the emergence of artificial intelligence, machine learning, blockchain, cybersecurity and related technologies, there is need to harness the same through </w:t>
      </w:r>
      <w:r w:rsidR="0068437E">
        <w:rPr>
          <w:rFonts w:ascii="Bookman Old Style" w:hAnsi="Bookman Old Style" w:cs="Calibri"/>
          <w:bCs/>
          <w:sz w:val="24"/>
          <w:szCs w:val="24"/>
        </w:rPr>
        <w:t>continuous capacity development and realignment of e-procurement systems and regulatory operations.</w:t>
      </w:r>
    </w:p>
    <w:p w14:paraId="391BD2FD" w14:textId="0F92BB33" w:rsidR="002B3A54" w:rsidRPr="001D4E39" w:rsidRDefault="002B3A54" w:rsidP="001273F4">
      <w:pPr>
        <w:spacing w:before="240" w:after="120" w:line="276" w:lineRule="auto"/>
        <w:jc w:val="both"/>
        <w:rPr>
          <w:rFonts w:ascii="Bookman Old Style" w:hAnsi="Bookman Old Style" w:cs="Calibri"/>
          <w:b/>
          <w:sz w:val="24"/>
          <w:szCs w:val="24"/>
        </w:rPr>
      </w:pPr>
      <w:r w:rsidRPr="001D4E39">
        <w:rPr>
          <w:rFonts w:ascii="Bookman Old Style" w:hAnsi="Bookman Old Style" w:cs="Calibri"/>
          <w:b/>
          <w:sz w:val="24"/>
          <w:szCs w:val="24"/>
        </w:rPr>
        <w:lastRenderedPageBreak/>
        <w:t>Sub-Themes</w:t>
      </w:r>
      <w:r w:rsidR="00433123" w:rsidRPr="001D4E39">
        <w:rPr>
          <w:rFonts w:ascii="Bookman Old Style" w:hAnsi="Bookman Old Style" w:cs="Calibri"/>
          <w:b/>
          <w:sz w:val="24"/>
          <w:szCs w:val="24"/>
        </w:rPr>
        <w:t xml:space="preserve"> will include:</w:t>
      </w:r>
    </w:p>
    <w:p w14:paraId="57B50129" w14:textId="77777777" w:rsidR="00C03C5A" w:rsidRDefault="00014159" w:rsidP="00014159">
      <w:pPr>
        <w:pStyle w:val="ListParagraph"/>
        <w:numPr>
          <w:ilvl w:val="0"/>
          <w:numId w:val="16"/>
        </w:numPr>
        <w:spacing w:after="0" w:line="276" w:lineRule="auto"/>
        <w:jc w:val="both"/>
        <w:rPr>
          <w:rFonts w:ascii="Bookman Old Style" w:eastAsia="Times New Roman" w:hAnsi="Bookman Old Style" w:cs="Times New Roman"/>
          <w:b/>
          <w:bCs/>
          <w:sz w:val="24"/>
          <w:szCs w:val="24"/>
          <w:lang w:val="en-KE" w:eastAsia="en-KE"/>
        </w:rPr>
      </w:pPr>
      <w:r w:rsidRPr="001D4E39">
        <w:rPr>
          <w:rFonts w:ascii="Bookman Old Style" w:eastAsia="Times New Roman" w:hAnsi="Bookman Old Style" w:cs="Times New Roman"/>
          <w:b/>
          <w:bCs/>
          <w:sz w:val="24"/>
          <w:szCs w:val="24"/>
          <w:lang w:val="en-KE" w:eastAsia="en-KE"/>
        </w:rPr>
        <w:t>AI and the Future of Public Procurement</w:t>
      </w:r>
    </w:p>
    <w:p w14:paraId="5A0D0BF3" w14:textId="7EECA64E" w:rsidR="00014159" w:rsidRPr="001D4E39" w:rsidRDefault="00014159" w:rsidP="001D4E39">
      <w:pPr>
        <w:pStyle w:val="ListParagraph"/>
        <w:spacing w:after="0" w:line="276" w:lineRule="auto"/>
        <w:jc w:val="both"/>
        <w:rPr>
          <w:rFonts w:ascii="Bookman Old Style" w:eastAsia="Times New Roman" w:hAnsi="Bookman Old Style" w:cs="Times New Roman"/>
          <w:b/>
          <w:bCs/>
          <w:sz w:val="24"/>
          <w:szCs w:val="24"/>
          <w:lang w:val="en-KE" w:eastAsia="en-KE"/>
        </w:rPr>
      </w:pPr>
      <w:r w:rsidRPr="001D4E39">
        <w:rPr>
          <w:rFonts w:ascii="Bookman Old Style" w:eastAsia="Times New Roman" w:hAnsi="Bookman Old Style" w:cs="Times New Roman"/>
          <w:sz w:val="24"/>
          <w:szCs w:val="24"/>
          <w:lang w:val="en-KE" w:eastAsia="en-KE"/>
        </w:rPr>
        <w:t>Using AI for demand forecasting, market intelligence, bid evaluation support, fraud-risk detection, contract management, spend analytics and procurement decision-making, while addressing algorithmic bias, accountability, data governance and human oversight.</w:t>
      </w:r>
    </w:p>
    <w:p w14:paraId="3426CDDE" w14:textId="77777777" w:rsidR="00C03C5A"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503DF5">
        <w:rPr>
          <w:rFonts w:ascii="Bookman Old Style" w:eastAsia="Times New Roman" w:hAnsi="Bookman Old Style" w:cs="Times New Roman"/>
          <w:b/>
          <w:bCs/>
          <w:sz w:val="24"/>
          <w:szCs w:val="24"/>
          <w:lang w:val="en-KE" w:eastAsia="en-KE"/>
        </w:rPr>
        <w:t>Youth as Drivers of Procurement Innovation</w:t>
      </w:r>
    </w:p>
    <w:p w14:paraId="57547D18" w14:textId="2A204C96" w:rsidR="00014159"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Creating opportunities for young entrepreneurs, technology innovators, procurement professionals and start-ups to participate in public procurement and develop solutions for public-sector challenges.</w:t>
      </w:r>
    </w:p>
    <w:p w14:paraId="614CD630" w14:textId="77777777" w:rsidR="00C03C5A"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503DF5">
        <w:rPr>
          <w:rFonts w:ascii="Bookman Old Style" w:eastAsia="Times New Roman" w:hAnsi="Bookman Old Style" w:cs="Times New Roman"/>
          <w:b/>
          <w:bCs/>
          <w:sz w:val="24"/>
          <w:szCs w:val="24"/>
          <w:lang w:val="en-KE" w:eastAsia="en-KE"/>
        </w:rPr>
        <w:t>Inclusive Procurement for Marginalised and Underserved Communities</w:t>
      </w:r>
    </w:p>
    <w:p w14:paraId="174D5B9D" w14:textId="1345369D" w:rsidR="00014159"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Examining how procurement systems can increase participation by women, persons with disabilities, disadvantaged communities, micro and small enterprises, and other historically underserved groups.</w:t>
      </w:r>
    </w:p>
    <w:p w14:paraId="2A3CAA61" w14:textId="77777777" w:rsidR="00C03C5A"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503DF5">
        <w:rPr>
          <w:rFonts w:ascii="Bookman Old Style" w:eastAsia="Times New Roman" w:hAnsi="Bookman Old Style" w:cs="Times New Roman"/>
          <w:b/>
          <w:bCs/>
          <w:sz w:val="24"/>
          <w:szCs w:val="24"/>
          <w:lang w:val="en-KE" w:eastAsia="en-KE"/>
        </w:rPr>
        <w:t>Digitalisation and Regional Procurement Integration</w:t>
      </w:r>
    </w:p>
    <w:p w14:paraId="25F34B34" w14:textId="547511E7" w:rsidR="00014159"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Exploring interoperability of e-GP systems, cross-border procurement, shared procurement data, digital identity, regional supplier databases and AI-enabled procurement intelligence.</w:t>
      </w:r>
    </w:p>
    <w:p w14:paraId="131D4213" w14:textId="77777777" w:rsidR="00B00B98"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C5179A">
        <w:rPr>
          <w:rFonts w:ascii="Bookman Old Style" w:eastAsia="Times New Roman" w:hAnsi="Bookman Old Style" w:cs="Times New Roman"/>
          <w:b/>
          <w:bCs/>
          <w:sz w:val="24"/>
          <w:szCs w:val="24"/>
          <w:lang w:val="en-GB" w:eastAsia="en-KE"/>
        </w:rPr>
        <w:t xml:space="preserve">Climate smart procurement for </w:t>
      </w:r>
      <w:r w:rsidRPr="00503DF5">
        <w:rPr>
          <w:rFonts w:ascii="Bookman Old Style" w:eastAsia="Times New Roman" w:hAnsi="Bookman Old Style" w:cs="Times New Roman"/>
          <w:b/>
          <w:bCs/>
          <w:sz w:val="24"/>
          <w:szCs w:val="24"/>
          <w:lang w:val="en-KE" w:eastAsia="en-KE"/>
        </w:rPr>
        <w:t>Sustainable Development</w:t>
      </w:r>
    </w:p>
    <w:p w14:paraId="5C71A7A3" w14:textId="64DD2690" w:rsidR="00014159"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Using public purchasing power to promote climate action, circular economy principles, sustainable infrastructure, local production and environmentally responsible supply chains.</w:t>
      </w:r>
    </w:p>
    <w:p w14:paraId="64A4DC14" w14:textId="77777777" w:rsidR="00B00B98"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C5179A">
        <w:rPr>
          <w:rFonts w:ascii="Bookman Old Style" w:eastAsia="Times New Roman" w:hAnsi="Bookman Old Style" w:cs="Times New Roman"/>
          <w:b/>
          <w:bCs/>
          <w:sz w:val="24"/>
          <w:szCs w:val="24"/>
          <w:lang w:val="en-GB" w:eastAsia="en-KE"/>
        </w:rPr>
        <w:t xml:space="preserve">Compliance </w:t>
      </w:r>
      <w:r w:rsidRPr="00503DF5">
        <w:rPr>
          <w:rFonts w:ascii="Bookman Old Style" w:eastAsia="Times New Roman" w:hAnsi="Bookman Old Style" w:cs="Times New Roman"/>
          <w:b/>
          <w:bCs/>
          <w:sz w:val="24"/>
          <w:szCs w:val="24"/>
          <w:lang w:val="en-KE" w:eastAsia="en-KE"/>
        </w:rPr>
        <w:t>and Responsible AI in Procurement</w:t>
      </w:r>
    </w:p>
    <w:p w14:paraId="18BEA84D" w14:textId="2BCFF98A" w:rsidR="00014159"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 xml:space="preserve">Addressing </w:t>
      </w:r>
      <w:r w:rsidRPr="001D4E39">
        <w:rPr>
          <w:rFonts w:ascii="Bookman Old Style" w:eastAsia="Times New Roman" w:hAnsi="Bookman Old Style" w:cs="Times New Roman"/>
          <w:sz w:val="24"/>
          <w:szCs w:val="24"/>
          <w:lang w:val="en-GB" w:eastAsia="en-KE"/>
        </w:rPr>
        <w:t xml:space="preserve">non-compliance &amp; </w:t>
      </w:r>
      <w:r w:rsidRPr="001D4E39">
        <w:rPr>
          <w:rFonts w:ascii="Bookman Old Style" w:eastAsia="Times New Roman" w:hAnsi="Bookman Old Style" w:cs="Times New Roman"/>
          <w:sz w:val="24"/>
          <w:szCs w:val="24"/>
          <w:lang w:val="en-KE" w:eastAsia="en-KE"/>
        </w:rPr>
        <w:t>corruption risks, conflicts of interest, beneficial ownership, open contracting, cybersecurity, data protection and ethical use of AI.</w:t>
      </w:r>
    </w:p>
    <w:p w14:paraId="3A39C645" w14:textId="77777777" w:rsidR="00B00B98" w:rsidRPr="001D4E39" w:rsidRDefault="00014159" w:rsidP="00014159">
      <w:pPr>
        <w:pStyle w:val="ListParagraph"/>
        <w:numPr>
          <w:ilvl w:val="0"/>
          <w:numId w:val="16"/>
        </w:numPr>
        <w:spacing w:after="0" w:line="276" w:lineRule="auto"/>
        <w:jc w:val="both"/>
        <w:rPr>
          <w:rFonts w:ascii="Bookman Old Style" w:eastAsia="Times New Roman" w:hAnsi="Bookman Old Style" w:cs="Times New Roman"/>
          <w:sz w:val="24"/>
          <w:szCs w:val="24"/>
          <w:lang w:eastAsia="en-KE"/>
        </w:rPr>
      </w:pPr>
      <w:r w:rsidRPr="00503DF5">
        <w:rPr>
          <w:rFonts w:ascii="Bookman Old Style" w:eastAsia="Times New Roman" w:hAnsi="Bookman Old Style" w:cs="Times New Roman"/>
          <w:b/>
          <w:bCs/>
          <w:sz w:val="24"/>
          <w:szCs w:val="24"/>
          <w:lang w:val="en-KE" w:eastAsia="en-KE"/>
        </w:rPr>
        <w:t>Building the Next Generation of Procurement Professionals</w:t>
      </w:r>
    </w:p>
    <w:p w14:paraId="1DD6492C" w14:textId="55690D8D" w:rsidR="00894FFC" w:rsidRPr="001D4E39" w:rsidRDefault="00014159" w:rsidP="001D4E39">
      <w:pPr>
        <w:pStyle w:val="ListParagraph"/>
        <w:spacing w:after="0" w:line="276" w:lineRule="auto"/>
        <w:jc w:val="both"/>
        <w:rPr>
          <w:rFonts w:ascii="Bookman Old Style" w:eastAsia="Times New Roman" w:hAnsi="Bookman Old Style" w:cs="Times New Roman"/>
          <w:sz w:val="24"/>
          <w:szCs w:val="24"/>
          <w:lang w:eastAsia="en-KE"/>
        </w:rPr>
      </w:pPr>
      <w:r w:rsidRPr="001D4E39">
        <w:rPr>
          <w:rFonts w:ascii="Bookman Old Style" w:eastAsia="Times New Roman" w:hAnsi="Bookman Old Style" w:cs="Times New Roman"/>
          <w:sz w:val="24"/>
          <w:szCs w:val="24"/>
          <w:lang w:val="en-KE" w:eastAsia="en-KE"/>
        </w:rPr>
        <w:t>Professionalisation, digital skills, AI literacy, innovation, leadership and continuous learning for young procurement practitioners across East Africa.</w:t>
      </w:r>
    </w:p>
    <w:p w14:paraId="3224F6FA" w14:textId="410B4452" w:rsidR="00E370A9" w:rsidRPr="009D4051" w:rsidRDefault="00E370A9" w:rsidP="006A2112">
      <w:pPr>
        <w:numPr>
          <w:ilvl w:val="0"/>
          <w:numId w:val="2"/>
        </w:numPr>
        <w:spacing w:before="240" w:after="120" w:line="276" w:lineRule="auto"/>
        <w:ind w:left="900" w:hanging="900"/>
        <w:jc w:val="both"/>
        <w:rPr>
          <w:rFonts w:ascii="Bookman Old Style" w:hAnsi="Bookman Old Style" w:cs="Calibri"/>
          <w:b/>
          <w:sz w:val="24"/>
          <w:szCs w:val="24"/>
        </w:rPr>
      </w:pPr>
      <w:proofErr w:type="spellStart"/>
      <w:r w:rsidRPr="009D4051">
        <w:rPr>
          <w:rFonts w:ascii="Bookman Old Style" w:hAnsi="Bookman Old Style" w:cs="Calibri"/>
          <w:b/>
          <w:sz w:val="24"/>
          <w:szCs w:val="24"/>
        </w:rPr>
        <w:t>Programme</w:t>
      </w:r>
      <w:proofErr w:type="spellEnd"/>
    </w:p>
    <w:p w14:paraId="4F23AC30" w14:textId="1D66F2FF" w:rsidR="00E370A9" w:rsidRPr="009D4051" w:rsidRDefault="00E370A9" w:rsidP="009D0F4A">
      <w:pPr>
        <w:pStyle w:val="NoSpacing"/>
        <w:spacing w:after="120" w:line="276" w:lineRule="auto"/>
        <w:jc w:val="both"/>
        <w:rPr>
          <w:rFonts w:ascii="Bookman Old Style" w:hAnsi="Bookman Old Style" w:cs="Calibri"/>
          <w:sz w:val="24"/>
          <w:szCs w:val="24"/>
        </w:rPr>
      </w:pPr>
      <w:r w:rsidRPr="009D4051">
        <w:rPr>
          <w:rFonts w:ascii="Bookman Old Style" w:hAnsi="Bookman Old Style" w:cs="Calibri"/>
          <w:sz w:val="24"/>
          <w:szCs w:val="24"/>
        </w:rPr>
        <w:t xml:space="preserve">Generally, the highlights of the </w:t>
      </w:r>
      <w:proofErr w:type="spellStart"/>
      <w:r w:rsidRPr="009D4051">
        <w:rPr>
          <w:rFonts w:ascii="Bookman Old Style" w:hAnsi="Bookman Old Style" w:cs="Calibri"/>
          <w:sz w:val="24"/>
          <w:szCs w:val="24"/>
        </w:rPr>
        <w:t>programme</w:t>
      </w:r>
      <w:proofErr w:type="spellEnd"/>
      <w:r w:rsidRPr="009D4051">
        <w:rPr>
          <w:rFonts w:ascii="Bookman Old Style" w:hAnsi="Bookman Old Style" w:cs="Calibri"/>
          <w:sz w:val="24"/>
          <w:szCs w:val="24"/>
        </w:rPr>
        <w:t xml:space="preserve"> on </w:t>
      </w:r>
      <w:r w:rsidRPr="009D4051">
        <w:rPr>
          <w:rFonts w:ascii="Bookman Old Style" w:hAnsi="Bookman Old Style" w:cs="Calibri"/>
          <w:b/>
          <w:sz w:val="24"/>
          <w:szCs w:val="24"/>
        </w:rPr>
        <w:t>Day 1</w:t>
      </w:r>
      <w:r w:rsidRPr="009D4051">
        <w:rPr>
          <w:rFonts w:ascii="Bookman Old Style" w:hAnsi="Bookman Old Style" w:cs="Calibri"/>
          <w:sz w:val="24"/>
          <w:szCs w:val="24"/>
        </w:rPr>
        <w:t xml:space="preserve"> will entail the opening ceremony, presenting on the implementation status of the resolutions of the 1</w:t>
      </w:r>
      <w:r w:rsidR="00990E00" w:rsidRPr="009D4051">
        <w:rPr>
          <w:rFonts w:ascii="Bookman Old Style" w:hAnsi="Bookman Old Style" w:cs="Calibri"/>
          <w:sz w:val="24"/>
          <w:szCs w:val="24"/>
        </w:rPr>
        <w:t>7</w:t>
      </w:r>
      <w:r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Forum as well as sharing each country’s experience in a chosen thematic area. </w:t>
      </w:r>
      <w:r w:rsidRPr="009D4051">
        <w:rPr>
          <w:rFonts w:ascii="Bookman Old Style" w:hAnsi="Bookman Old Style" w:cs="Calibri"/>
          <w:b/>
          <w:sz w:val="24"/>
          <w:szCs w:val="24"/>
        </w:rPr>
        <w:t>Day 2 and 3</w:t>
      </w:r>
      <w:r w:rsidRPr="009D4051">
        <w:rPr>
          <w:rFonts w:ascii="Bookman Old Style" w:hAnsi="Bookman Old Style" w:cs="Calibri"/>
          <w:sz w:val="24"/>
          <w:szCs w:val="24"/>
        </w:rPr>
        <w:t xml:space="preserve"> will continue with country and thematic presentations on the various topics before winding up with </w:t>
      </w:r>
      <w:r w:rsidRPr="009D4051">
        <w:rPr>
          <w:rFonts w:ascii="Bookman Old Style" w:hAnsi="Bookman Old Style" w:cs="Calibri"/>
          <w:b/>
          <w:sz w:val="24"/>
          <w:szCs w:val="24"/>
        </w:rPr>
        <w:t xml:space="preserve">Day 4 </w:t>
      </w:r>
      <w:r w:rsidRPr="009D4051">
        <w:rPr>
          <w:rFonts w:ascii="Bookman Old Style" w:hAnsi="Bookman Old Style" w:cs="Calibri"/>
          <w:sz w:val="24"/>
          <w:szCs w:val="24"/>
        </w:rPr>
        <w:t>where the delegates shall adopt the resolutions of the Forum as well as agree on the host for the 1</w:t>
      </w:r>
      <w:r w:rsidR="00943416" w:rsidRPr="009D4051">
        <w:rPr>
          <w:rFonts w:ascii="Bookman Old Style" w:hAnsi="Bookman Old Style" w:cs="Calibri"/>
          <w:sz w:val="24"/>
          <w:szCs w:val="24"/>
        </w:rPr>
        <w:t>9</w:t>
      </w:r>
      <w:r w:rsidR="004949DB" w:rsidRPr="009D4051">
        <w:rPr>
          <w:rFonts w:ascii="Bookman Old Style" w:hAnsi="Bookman Old Style" w:cs="Calibri"/>
          <w:sz w:val="24"/>
          <w:szCs w:val="24"/>
          <w:vertAlign w:val="superscript"/>
        </w:rPr>
        <w:t>th</w:t>
      </w:r>
      <w:r w:rsidRPr="009D4051">
        <w:rPr>
          <w:rFonts w:ascii="Bookman Old Style" w:hAnsi="Bookman Old Style" w:cs="Calibri"/>
          <w:sz w:val="24"/>
          <w:szCs w:val="24"/>
        </w:rPr>
        <w:t xml:space="preserve"> Forum. A </w:t>
      </w:r>
      <w:r w:rsidRPr="009D4051">
        <w:rPr>
          <w:rFonts w:ascii="Bookman Old Style" w:hAnsi="Bookman Old Style" w:cs="Calibri"/>
          <w:sz w:val="24"/>
          <w:szCs w:val="24"/>
        </w:rPr>
        <w:lastRenderedPageBreak/>
        <w:t xml:space="preserve">provisional </w:t>
      </w:r>
      <w:proofErr w:type="spellStart"/>
      <w:r w:rsidRPr="009D4051">
        <w:rPr>
          <w:rFonts w:ascii="Bookman Old Style" w:hAnsi="Bookman Old Style" w:cs="Calibri"/>
          <w:sz w:val="24"/>
          <w:szCs w:val="24"/>
        </w:rPr>
        <w:t>programme</w:t>
      </w:r>
      <w:proofErr w:type="spellEnd"/>
      <w:r w:rsidRPr="009D4051">
        <w:rPr>
          <w:rFonts w:ascii="Bookman Old Style" w:hAnsi="Bookman Old Style" w:cs="Calibri"/>
          <w:sz w:val="24"/>
          <w:szCs w:val="24"/>
        </w:rPr>
        <w:t xml:space="preserve"> for the Forum will be prepared and submitted in the forthcoming meetings after the approval of the theme for the Forum.</w:t>
      </w:r>
    </w:p>
    <w:p w14:paraId="26917F56" w14:textId="419FA3E8" w:rsidR="00E370A9" w:rsidRPr="009D4051" w:rsidRDefault="00E370A9" w:rsidP="006A2112">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Venue</w:t>
      </w:r>
    </w:p>
    <w:p w14:paraId="36CECE2D" w14:textId="7B68524C" w:rsidR="00E370A9" w:rsidRPr="009D4051" w:rsidRDefault="00A86252" w:rsidP="009D0F4A">
      <w:pPr>
        <w:spacing w:before="240" w:after="120" w:line="276" w:lineRule="auto"/>
        <w:jc w:val="both"/>
        <w:rPr>
          <w:rFonts w:ascii="Bookman Old Style" w:hAnsi="Bookman Old Style" w:cs="Calibri"/>
          <w:sz w:val="24"/>
          <w:szCs w:val="24"/>
        </w:rPr>
      </w:pPr>
      <w:r w:rsidRPr="009D4051">
        <w:rPr>
          <w:rFonts w:ascii="Bookman Old Style" w:hAnsi="Bookman Old Style" w:cs="Calibri"/>
          <w:sz w:val="24"/>
          <w:szCs w:val="24"/>
        </w:rPr>
        <w:t>The Forum will be held in</w:t>
      </w:r>
      <w:r w:rsidR="00F26308">
        <w:rPr>
          <w:rFonts w:ascii="Bookman Old Style" w:hAnsi="Bookman Old Style" w:cs="Calibri"/>
          <w:sz w:val="24"/>
          <w:szCs w:val="24"/>
        </w:rPr>
        <w:t xml:space="preserve"> Mombasa</w:t>
      </w:r>
      <w:r w:rsidRPr="009D4051">
        <w:rPr>
          <w:rFonts w:ascii="Bookman Old Style" w:hAnsi="Bookman Old Style" w:cs="Calibri"/>
          <w:sz w:val="24"/>
          <w:szCs w:val="24"/>
        </w:rPr>
        <w:t xml:space="preserve">, Kenya. </w:t>
      </w:r>
      <w:r w:rsidR="00E370A9" w:rsidRPr="009D4051">
        <w:rPr>
          <w:rFonts w:ascii="Bookman Old Style" w:hAnsi="Bookman Old Style" w:cs="Calibri"/>
          <w:sz w:val="24"/>
          <w:szCs w:val="24"/>
        </w:rPr>
        <w:t xml:space="preserve">The venue will be </w:t>
      </w:r>
      <w:r w:rsidR="004949DB" w:rsidRPr="009D4051">
        <w:rPr>
          <w:rFonts w:ascii="Bookman Old Style" w:hAnsi="Bookman Old Style" w:cs="Calibri"/>
          <w:sz w:val="24"/>
          <w:szCs w:val="24"/>
        </w:rPr>
        <w:t>communicated</w:t>
      </w:r>
      <w:r w:rsidRPr="009D4051">
        <w:rPr>
          <w:rFonts w:ascii="Bookman Old Style" w:hAnsi="Bookman Old Style" w:cs="Calibri"/>
          <w:sz w:val="24"/>
          <w:szCs w:val="24"/>
        </w:rPr>
        <w:t xml:space="preserve"> in due course</w:t>
      </w:r>
      <w:r w:rsidR="00E370A9" w:rsidRPr="009D4051">
        <w:rPr>
          <w:rFonts w:ascii="Bookman Old Style" w:hAnsi="Bookman Old Style" w:cs="Calibri"/>
          <w:sz w:val="24"/>
          <w:szCs w:val="24"/>
        </w:rPr>
        <w:t>.</w:t>
      </w:r>
    </w:p>
    <w:p w14:paraId="36C85636" w14:textId="77777777" w:rsidR="00E370A9" w:rsidRPr="009D4051" w:rsidRDefault="00E370A9" w:rsidP="00D72EAD">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Forum Date</w:t>
      </w:r>
    </w:p>
    <w:p w14:paraId="3EA0227E" w14:textId="27539DF9" w:rsidR="00E370A9" w:rsidRPr="001D4E39" w:rsidRDefault="00E370A9" w:rsidP="009D0F4A">
      <w:pPr>
        <w:spacing w:before="240" w:after="120" w:line="276" w:lineRule="auto"/>
        <w:jc w:val="both"/>
        <w:rPr>
          <w:rFonts w:ascii="Bookman Old Style" w:hAnsi="Bookman Old Style" w:cs="Calibri"/>
          <w:sz w:val="24"/>
          <w:szCs w:val="24"/>
        </w:rPr>
      </w:pPr>
      <w:r w:rsidRPr="001D4E39">
        <w:rPr>
          <w:rFonts w:ascii="Bookman Old Style" w:hAnsi="Bookman Old Style" w:cs="Calibri"/>
          <w:sz w:val="24"/>
          <w:szCs w:val="24"/>
        </w:rPr>
        <w:t>The 1</w:t>
      </w:r>
      <w:r w:rsidR="00390A6B" w:rsidRPr="001D4E39">
        <w:rPr>
          <w:rFonts w:ascii="Bookman Old Style" w:hAnsi="Bookman Old Style" w:cs="Calibri"/>
          <w:sz w:val="24"/>
          <w:szCs w:val="24"/>
        </w:rPr>
        <w:t>8</w:t>
      </w:r>
      <w:r w:rsidRPr="001D4E39">
        <w:rPr>
          <w:rFonts w:ascii="Bookman Old Style" w:hAnsi="Bookman Old Style" w:cs="Calibri"/>
          <w:sz w:val="24"/>
          <w:szCs w:val="24"/>
          <w:vertAlign w:val="superscript"/>
        </w:rPr>
        <w:t>th</w:t>
      </w:r>
      <w:r w:rsidRPr="001D4E39">
        <w:rPr>
          <w:rFonts w:ascii="Bookman Old Style" w:hAnsi="Bookman Old Style" w:cs="Calibri"/>
          <w:sz w:val="24"/>
          <w:szCs w:val="24"/>
        </w:rPr>
        <w:t xml:space="preserve"> East Africa Procurement Forum is </w:t>
      </w:r>
      <w:r w:rsidR="00922C90" w:rsidRPr="001D4E39">
        <w:rPr>
          <w:rFonts w:ascii="Bookman Old Style" w:hAnsi="Bookman Old Style" w:cs="Calibri"/>
          <w:sz w:val="24"/>
          <w:szCs w:val="24"/>
        </w:rPr>
        <w:t>scheduled</w:t>
      </w:r>
      <w:r w:rsidRPr="001D4E39">
        <w:rPr>
          <w:rFonts w:ascii="Bookman Old Style" w:hAnsi="Bookman Old Style" w:cs="Calibri"/>
          <w:sz w:val="24"/>
          <w:szCs w:val="24"/>
        </w:rPr>
        <w:t xml:space="preserve"> to be held from </w:t>
      </w:r>
      <w:r w:rsidR="00187E3E" w:rsidRPr="001D4E39">
        <w:rPr>
          <w:rFonts w:ascii="Bookman Old Style" w:hAnsi="Bookman Old Style" w:cs="Calibri"/>
          <w:b/>
          <w:bCs/>
          <w:sz w:val="24"/>
          <w:szCs w:val="24"/>
        </w:rPr>
        <w:t>24</w:t>
      </w:r>
      <w:r w:rsidR="00187E3E" w:rsidRPr="001D4E39">
        <w:rPr>
          <w:rFonts w:ascii="Bookman Old Style" w:hAnsi="Bookman Old Style" w:cs="Calibri"/>
          <w:b/>
          <w:bCs/>
          <w:sz w:val="24"/>
          <w:szCs w:val="24"/>
          <w:vertAlign w:val="superscript"/>
        </w:rPr>
        <w:t>th</w:t>
      </w:r>
      <w:r w:rsidR="00187E3E" w:rsidRPr="001D4E39">
        <w:rPr>
          <w:rFonts w:ascii="Bookman Old Style" w:hAnsi="Bookman Old Style" w:cs="Calibri"/>
          <w:b/>
          <w:bCs/>
          <w:sz w:val="24"/>
          <w:szCs w:val="24"/>
        </w:rPr>
        <w:t xml:space="preserve"> </w:t>
      </w:r>
      <w:r w:rsidR="00390A6B" w:rsidRPr="001D4E39">
        <w:rPr>
          <w:rFonts w:ascii="Bookman Old Style" w:hAnsi="Bookman Old Style" w:cs="Calibri"/>
          <w:b/>
          <w:bCs/>
          <w:sz w:val="24"/>
          <w:szCs w:val="24"/>
        </w:rPr>
        <w:t xml:space="preserve">to </w:t>
      </w:r>
      <w:r w:rsidR="00187E3E" w:rsidRPr="001D4E39">
        <w:rPr>
          <w:rFonts w:ascii="Bookman Old Style" w:hAnsi="Bookman Old Style" w:cs="Calibri"/>
          <w:b/>
          <w:bCs/>
          <w:sz w:val="24"/>
          <w:szCs w:val="24"/>
        </w:rPr>
        <w:t>27</w:t>
      </w:r>
      <w:r w:rsidR="00187E3E" w:rsidRPr="001D4E39">
        <w:rPr>
          <w:rFonts w:ascii="Bookman Old Style" w:hAnsi="Bookman Old Style" w:cs="Calibri"/>
          <w:b/>
          <w:bCs/>
          <w:sz w:val="24"/>
          <w:szCs w:val="24"/>
          <w:vertAlign w:val="superscript"/>
        </w:rPr>
        <w:t>th</w:t>
      </w:r>
      <w:r w:rsidR="00187E3E" w:rsidRPr="001D4E39">
        <w:rPr>
          <w:rFonts w:ascii="Bookman Old Style" w:hAnsi="Bookman Old Style" w:cs="Calibri"/>
          <w:b/>
          <w:bCs/>
          <w:sz w:val="24"/>
          <w:szCs w:val="24"/>
        </w:rPr>
        <w:t xml:space="preserve"> </w:t>
      </w:r>
      <w:r w:rsidR="00390A6B" w:rsidRPr="001D4E39">
        <w:rPr>
          <w:rFonts w:ascii="Bookman Old Style" w:hAnsi="Bookman Old Style" w:cs="Calibri"/>
          <w:b/>
          <w:bCs/>
          <w:sz w:val="24"/>
          <w:szCs w:val="24"/>
        </w:rPr>
        <w:t>November 2026</w:t>
      </w:r>
      <w:r w:rsidR="00390A6B" w:rsidRPr="001D4E39">
        <w:rPr>
          <w:rFonts w:ascii="Bookman Old Style" w:hAnsi="Bookman Old Style" w:cs="Calibri"/>
          <w:sz w:val="24"/>
          <w:szCs w:val="24"/>
        </w:rPr>
        <w:t>.</w:t>
      </w:r>
      <w:r w:rsidR="006A6428">
        <w:rPr>
          <w:rFonts w:ascii="Bookman Old Style" w:hAnsi="Bookman Old Style" w:cs="Calibri"/>
          <w:sz w:val="24"/>
          <w:szCs w:val="24"/>
        </w:rPr>
        <w:t xml:space="preserve"> Delegates are expected to arrive a day earlier.</w:t>
      </w:r>
    </w:p>
    <w:p w14:paraId="2058238D" w14:textId="77777777" w:rsidR="00E370A9" w:rsidRPr="009D4051" w:rsidRDefault="00E370A9" w:rsidP="00D72EAD">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Organizing Committees</w:t>
      </w:r>
    </w:p>
    <w:p w14:paraId="01D6F55A" w14:textId="717F8807" w:rsidR="00797D57" w:rsidRPr="009D4051" w:rsidRDefault="00E370A9" w:rsidP="005F4037">
      <w:pPr>
        <w:spacing w:before="240" w:after="120" w:line="276" w:lineRule="auto"/>
        <w:jc w:val="both"/>
        <w:rPr>
          <w:rFonts w:ascii="Bookman Old Style" w:hAnsi="Bookman Old Style" w:cs="Calibri"/>
          <w:bCs/>
          <w:sz w:val="24"/>
          <w:szCs w:val="24"/>
        </w:rPr>
      </w:pPr>
      <w:r w:rsidRPr="009D4051">
        <w:rPr>
          <w:rFonts w:ascii="Bookman Old Style" w:hAnsi="Bookman Old Style" w:cs="Calibri"/>
          <w:bCs/>
          <w:sz w:val="24"/>
          <w:szCs w:val="24"/>
        </w:rPr>
        <w:t xml:space="preserve">The Forum will be organized by </w:t>
      </w:r>
      <w:r w:rsidR="00371124">
        <w:rPr>
          <w:rFonts w:ascii="Bookman Old Style" w:hAnsi="Bookman Old Style" w:cs="Calibri"/>
          <w:bCs/>
          <w:sz w:val="24"/>
          <w:szCs w:val="24"/>
        </w:rPr>
        <w:t>PPRA Kenya with support of other Government Agencies. A</w:t>
      </w:r>
      <w:r w:rsidRPr="009D4051">
        <w:rPr>
          <w:rFonts w:ascii="Bookman Old Style" w:hAnsi="Bookman Old Style" w:cs="Calibri"/>
          <w:bCs/>
          <w:sz w:val="24"/>
          <w:szCs w:val="24"/>
        </w:rPr>
        <w:t xml:space="preserve"> Steering Committee and a Technical Committee</w:t>
      </w:r>
      <w:r w:rsidR="0031730E">
        <w:rPr>
          <w:rFonts w:ascii="Bookman Old Style" w:hAnsi="Bookman Old Style" w:cs="Calibri"/>
          <w:bCs/>
          <w:sz w:val="24"/>
          <w:szCs w:val="24"/>
        </w:rPr>
        <w:t xml:space="preserve"> </w:t>
      </w:r>
      <w:r w:rsidR="00B00CDD">
        <w:rPr>
          <w:rFonts w:ascii="Bookman Old Style" w:hAnsi="Bookman Old Style" w:cs="Calibri"/>
          <w:bCs/>
          <w:sz w:val="24"/>
          <w:szCs w:val="24"/>
        </w:rPr>
        <w:t xml:space="preserve">comprising officials from the Public Procurement Regulatory Authority and other relevant government agencies </w:t>
      </w:r>
      <w:r w:rsidR="00371124">
        <w:rPr>
          <w:rFonts w:ascii="Bookman Old Style" w:hAnsi="Bookman Old Style" w:cs="Calibri"/>
          <w:bCs/>
          <w:sz w:val="24"/>
          <w:szCs w:val="24"/>
        </w:rPr>
        <w:t>have been established to coordinate</w:t>
      </w:r>
      <w:r w:rsidR="00165360">
        <w:rPr>
          <w:rFonts w:ascii="Bookman Old Style" w:hAnsi="Bookman Old Style" w:cs="Calibri"/>
          <w:bCs/>
          <w:sz w:val="24"/>
          <w:szCs w:val="24"/>
        </w:rPr>
        <w:t xml:space="preserve"> the</w:t>
      </w:r>
      <w:r w:rsidR="00371124">
        <w:rPr>
          <w:rFonts w:ascii="Bookman Old Style" w:hAnsi="Bookman Old Style" w:cs="Calibri"/>
          <w:bCs/>
          <w:sz w:val="24"/>
          <w:szCs w:val="24"/>
        </w:rPr>
        <w:t xml:space="preserve"> preparations for the hosting of the Forum</w:t>
      </w:r>
      <w:r w:rsidRPr="009D4051">
        <w:rPr>
          <w:rFonts w:ascii="Bookman Old Style" w:hAnsi="Bookman Old Style" w:cs="Calibri"/>
          <w:bCs/>
          <w:sz w:val="24"/>
          <w:szCs w:val="24"/>
        </w:rPr>
        <w:t xml:space="preserve">. </w:t>
      </w:r>
      <w:r w:rsidR="00257492">
        <w:rPr>
          <w:rFonts w:ascii="Bookman Old Style" w:hAnsi="Bookman Old Style" w:cs="Calibri"/>
          <w:sz w:val="24"/>
          <w:szCs w:val="24"/>
        </w:rPr>
        <w:t>S</w:t>
      </w:r>
      <w:r w:rsidRPr="009D4051">
        <w:rPr>
          <w:rFonts w:ascii="Bookman Old Style" w:hAnsi="Bookman Old Style" w:cs="Calibri"/>
          <w:sz w:val="24"/>
          <w:szCs w:val="24"/>
        </w:rPr>
        <w:t xml:space="preserve">ub-committees </w:t>
      </w:r>
      <w:r w:rsidR="00257492">
        <w:rPr>
          <w:rFonts w:ascii="Bookman Old Style" w:hAnsi="Bookman Old Style" w:cs="Calibri"/>
          <w:sz w:val="24"/>
          <w:szCs w:val="24"/>
        </w:rPr>
        <w:t xml:space="preserve">will be constituted </w:t>
      </w:r>
      <w:r w:rsidRPr="009D4051">
        <w:rPr>
          <w:rFonts w:ascii="Bookman Old Style" w:hAnsi="Bookman Old Style" w:cs="Calibri"/>
          <w:sz w:val="24"/>
          <w:szCs w:val="24"/>
        </w:rPr>
        <w:t>as and when need arises for the successful organization of the forum.</w:t>
      </w:r>
    </w:p>
    <w:p w14:paraId="3359E15A" w14:textId="4098A084" w:rsidR="00E370A9" w:rsidRPr="009D4051" w:rsidRDefault="00E370A9"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 xml:space="preserve">Participation </w:t>
      </w:r>
      <w:r w:rsidR="002D655D">
        <w:rPr>
          <w:rFonts w:ascii="Bookman Old Style" w:hAnsi="Bookman Old Style" w:cs="Calibri"/>
          <w:b/>
          <w:sz w:val="24"/>
          <w:szCs w:val="24"/>
        </w:rPr>
        <w:t>in the Forum</w:t>
      </w:r>
    </w:p>
    <w:p w14:paraId="1A270D78" w14:textId="3A52B355" w:rsidR="00E370A9" w:rsidRPr="009D4051" w:rsidRDefault="00E370A9" w:rsidP="009D0F4A">
      <w:pPr>
        <w:spacing w:before="240" w:after="120" w:line="276" w:lineRule="auto"/>
        <w:jc w:val="both"/>
        <w:rPr>
          <w:rFonts w:ascii="Bookman Old Style" w:hAnsi="Bookman Old Style" w:cs="Calibri"/>
          <w:sz w:val="24"/>
          <w:szCs w:val="24"/>
        </w:rPr>
      </w:pPr>
      <w:r w:rsidRPr="009D4051">
        <w:rPr>
          <w:rFonts w:ascii="Bookman Old Style" w:hAnsi="Bookman Old Style" w:cs="Calibri"/>
          <w:sz w:val="24"/>
          <w:szCs w:val="24"/>
        </w:rPr>
        <w:t xml:space="preserve">Based on historical data, each event is attended by an average of three hundred (300) participants annually on a feeless basis. Each country, except for the host, is typically allocated between twenty (20) and thirty (30) slots for their delegation, but the host country usually has more delegates. As the host, </w:t>
      </w:r>
      <w:r w:rsidR="00EE28D0" w:rsidRPr="009D4051">
        <w:rPr>
          <w:rFonts w:ascii="Bookman Old Style" w:hAnsi="Bookman Old Style" w:cs="Calibri"/>
          <w:sz w:val="24"/>
          <w:szCs w:val="24"/>
        </w:rPr>
        <w:t>Kenya</w:t>
      </w:r>
      <w:r w:rsidRPr="009D4051">
        <w:rPr>
          <w:rFonts w:ascii="Bookman Old Style" w:hAnsi="Bookman Old Style" w:cs="Calibri"/>
          <w:sz w:val="24"/>
          <w:szCs w:val="24"/>
        </w:rPr>
        <w:t xml:space="preserve"> is expected to have a higher number of delegates. Table 2 presents the average breakdown of participants expected per country for the upcoming Forum in </w:t>
      </w:r>
      <w:r w:rsidR="00251B85">
        <w:rPr>
          <w:rFonts w:ascii="Bookman Old Style" w:hAnsi="Bookman Old Style" w:cs="Calibri"/>
          <w:sz w:val="24"/>
          <w:szCs w:val="24"/>
        </w:rPr>
        <w:t>Mombasa</w:t>
      </w:r>
      <w:r w:rsidRPr="009D4051">
        <w:rPr>
          <w:rFonts w:ascii="Bookman Old Style" w:hAnsi="Bookman Old Style" w:cs="Calibri"/>
          <w:sz w:val="24"/>
          <w:szCs w:val="24"/>
        </w:rPr>
        <w:t xml:space="preserve">, </w:t>
      </w:r>
      <w:r w:rsidR="006C5427" w:rsidRPr="009D4051">
        <w:rPr>
          <w:rFonts w:ascii="Bookman Old Style" w:hAnsi="Bookman Old Style" w:cs="Calibri"/>
          <w:sz w:val="24"/>
          <w:szCs w:val="24"/>
        </w:rPr>
        <w:t>Kenya</w:t>
      </w:r>
      <w:r w:rsidRPr="009D4051">
        <w:rPr>
          <w:rFonts w:ascii="Bookman Old Style" w:hAnsi="Bookman Old Style" w:cs="Calibri"/>
          <w:sz w:val="24"/>
          <w:szCs w:val="24"/>
        </w:rPr>
        <w:t xml:space="preserve">. Invitation letters calling for participation will be sent to the Partner States on or before the end of </w:t>
      </w:r>
      <w:r w:rsidR="004267AF">
        <w:rPr>
          <w:rFonts w:ascii="Bookman Old Style" w:hAnsi="Bookman Old Style" w:cs="Calibri"/>
          <w:sz w:val="24"/>
          <w:szCs w:val="24"/>
        </w:rPr>
        <w:t xml:space="preserve">September </w:t>
      </w:r>
      <w:r w:rsidRPr="009D4051">
        <w:rPr>
          <w:rFonts w:ascii="Bookman Old Style" w:hAnsi="Bookman Old Style" w:cs="Calibri"/>
          <w:sz w:val="24"/>
          <w:szCs w:val="24"/>
        </w:rPr>
        <w:t>202</w:t>
      </w:r>
      <w:r w:rsidR="00B205FC" w:rsidRPr="009D4051">
        <w:rPr>
          <w:rFonts w:ascii="Bookman Old Style" w:hAnsi="Bookman Old Style" w:cs="Calibri"/>
          <w:sz w:val="24"/>
          <w:szCs w:val="24"/>
        </w:rPr>
        <w:t>6</w:t>
      </w:r>
      <w:r w:rsidRPr="009D4051">
        <w:rPr>
          <w:rFonts w:ascii="Bookman Old Style" w:hAnsi="Bookman Old Style" w:cs="Calibri"/>
          <w:sz w:val="24"/>
          <w:szCs w:val="24"/>
        </w:rPr>
        <w:t>.</w:t>
      </w:r>
    </w:p>
    <w:p w14:paraId="673C6AEA" w14:textId="34C7FACD" w:rsidR="00E370A9" w:rsidRPr="009D4051" w:rsidRDefault="00E370A9" w:rsidP="00E370A9">
      <w:pPr>
        <w:pStyle w:val="NoSpacing"/>
        <w:spacing w:after="120" w:line="276" w:lineRule="auto"/>
        <w:jc w:val="both"/>
        <w:rPr>
          <w:rFonts w:ascii="Bookman Old Style" w:hAnsi="Bookman Old Style" w:cs="Calibri"/>
          <w:b/>
          <w:sz w:val="24"/>
          <w:szCs w:val="24"/>
        </w:rPr>
      </w:pPr>
      <w:r w:rsidRPr="009D4051">
        <w:rPr>
          <w:rFonts w:ascii="Bookman Old Style" w:hAnsi="Bookman Old Style" w:cs="Calibri"/>
          <w:b/>
          <w:sz w:val="24"/>
          <w:szCs w:val="24"/>
        </w:rPr>
        <w:t xml:space="preserve">Table </w:t>
      </w:r>
      <w:r w:rsidR="00972504">
        <w:rPr>
          <w:rFonts w:ascii="Bookman Old Style" w:hAnsi="Bookman Old Style" w:cs="Calibri"/>
          <w:b/>
          <w:sz w:val="24"/>
          <w:szCs w:val="24"/>
        </w:rPr>
        <w:t>3</w:t>
      </w:r>
      <w:r w:rsidRPr="009D4051">
        <w:rPr>
          <w:rFonts w:ascii="Bookman Old Style" w:hAnsi="Bookman Old Style" w:cs="Calibri"/>
          <w:b/>
          <w:sz w:val="24"/>
          <w:szCs w:val="24"/>
        </w:rPr>
        <w:t>: Expected number of Delegates per Country during the 1</w:t>
      </w:r>
      <w:r w:rsidR="00B205FC" w:rsidRPr="009D4051">
        <w:rPr>
          <w:rFonts w:ascii="Bookman Old Style" w:hAnsi="Bookman Old Style" w:cs="Calibri"/>
          <w:b/>
          <w:sz w:val="24"/>
          <w:szCs w:val="24"/>
        </w:rPr>
        <w:t>8</w:t>
      </w:r>
      <w:r w:rsidRPr="009D4051">
        <w:rPr>
          <w:rFonts w:ascii="Bookman Old Style" w:hAnsi="Bookman Old Style" w:cs="Calibri"/>
          <w:b/>
          <w:sz w:val="24"/>
          <w:szCs w:val="24"/>
          <w:vertAlign w:val="superscript"/>
        </w:rPr>
        <w:t>th</w:t>
      </w:r>
      <w:r w:rsidRPr="009D4051">
        <w:rPr>
          <w:rFonts w:ascii="Bookman Old Style" w:hAnsi="Bookman Old Style" w:cs="Calibri"/>
          <w:b/>
          <w:sz w:val="24"/>
          <w:szCs w:val="24"/>
        </w:rPr>
        <w:t xml:space="preserve"> EAPF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6461"/>
        <w:gridCol w:w="2265"/>
      </w:tblGrid>
      <w:tr w:rsidR="00E370A9" w:rsidRPr="004267AF" w14:paraId="6DA47B6A" w14:textId="77777777" w:rsidTr="004F47A7">
        <w:trPr>
          <w:trHeight w:val="403"/>
        </w:trPr>
        <w:tc>
          <w:tcPr>
            <w:tcW w:w="334" w:type="pct"/>
            <w:shd w:val="clear" w:color="auto" w:fill="D9E2F3" w:themeFill="accent1" w:themeFillTint="33"/>
            <w:vAlign w:val="center"/>
            <w:hideMark/>
          </w:tcPr>
          <w:p w14:paraId="13DE874D" w14:textId="77777777" w:rsidR="00E370A9" w:rsidRPr="004267AF" w:rsidRDefault="00E370A9" w:rsidP="00494BF4">
            <w:pPr>
              <w:spacing w:after="120" w:line="276" w:lineRule="auto"/>
              <w:jc w:val="both"/>
              <w:rPr>
                <w:rFonts w:ascii="Bookman Old Style" w:hAnsi="Bookman Old Style" w:cs="Calibri"/>
                <w:b/>
                <w:bCs/>
                <w:sz w:val="20"/>
                <w:szCs w:val="20"/>
              </w:rPr>
            </w:pPr>
            <w:r w:rsidRPr="004267AF">
              <w:rPr>
                <w:rFonts w:ascii="Bookman Old Style" w:hAnsi="Bookman Old Style" w:cs="Calibri"/>
                <w:b/>
                <w:bCs/>
                <w:sz w:val="20"/>
                <w:szCs w:val="20"/>
              </w:rPr>
              <w:t>No.</w:t>
            </w:r>
          </w:p>
        </w:tc>
        <w:tc>
          <w:tcPr>
            <w:tcW w:w="3455" w:type="pct"/>
            <w:shd w:val="clear" w:color="auto" w:fill="D9E2F3" w:themeFill="accent1" w:themeFillTint="33"/>
            <w:vAlign w:val="center"/>
            <w:hideMark/>
          </w:tcPr>
          <w:p w14:paraId="5AF944DA" w14:textId="77777777" w:rsidR="00E370A9" w:rsidRPr="004267AF" w:rsidRDefault="00E370A9" w:rsidP="00494BF4">
            <w:pPr>
              <w:spacing w:after="120" w:line="276" w:lineRule="auto"/>
              <w:jc w:val="both"/>
              <w:rPr>
                <w:rFonts w:ascii="Bookman Old Style" w:hAnsi="Bookman Old Style" w:cs="Calibri"/>
                <w:b/>
                <w:bCs/>
                <w:sz w:val="20"/>
                <w:szCs w:val="20"/>
              </w:rPr>
            </w:pPr>
            <w:r w:rsidRPr="004267AF">
              <w:rPr>
                <w:rFonts w:ascii="Bookman Old Style" w:hAnsi="Bookman Old Style" w:cs="Calibri"/>
                <w:b/>
                <w:bCs/>
                <w:sz w:val="20"/>
                <w:szCs w:val="20"/>
              </w:rPr>
              <w:t>Country</w:t>
            </w:r>
          </w:p>
        </w:tc>
        <w:tc>
          <w:tcPr>
            <w:tcW w:w="1211" w:type="pct"/>
            <w:shd w:val="clear" w:color="auto" w:fill="D9E2F3" w:themeFill="accent1" w:themeFillTint="33"/>
            <w:vAlign w:val="center"/>
            <w:hideMark/>
          </w:tcPr>
          <w:p w14:paraId="27D33BA9" w14:textId="77777777" w:rsidR="00E370A9" w:rsidRPr="004267AF" w:rsidRDefault="00E370A9" w:rsidP="00B205FC">
            <w:pPr>
              <w:spacing w:after="120" w:line="276" w:lineRule="auto"/>
              <w:jc w:val="center"/>
              <w:rPr>
                <w:rFonts w:ascii="Bookman Old Style" w:hAnsi="Bookman Old Style" w:cs="Calibri"/>
                <w:b/>
                <w:bCs/>
                <w:sz w:val="20"/>
                <w:szCs w:val="20"/>
              </w:rPr>
            </w:pPr>
            <w:r w:rsidRPr="004267AF">
              <w:rPr>
                <w:rFonts w:ascii="Bookman Old Style" w:hAnsi="Bookman Old Style" w:cs="Calibri"/>
                <w:b/>
                <w:bCs/>
                <w:sz w:val="20"/>
                <w:szCs w:val="20"/>
              </w:rPr>
              <w:t>No. of Delegates</w:t>
            </w:r>
          </w:p>
        </w:tc>
      </w:tr>
      <w:tr w:rsidR="00E370A9" w:rsidRPr="004267AF" w14:paraId="4CE38410" w14:textId="77777777" w:rsidTr="004F47A7">
        <w:trPr>
          <w:trHeight w:val="300"/>
        </w:trPr>
        <w:tc>
          <w:tcPr>
            <w:tcW w:w="334" w:type="pct"/>
            <w:shd w:val="clear" w:color="auto" w:fill="auto"/>
            <w:vAlign w:val="center"/>
          </w:tcPr>
          <w:p w14:paraId="5A1F741D" w14:textId="50A77AB0"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3B657E0" w14:textId="77777777" w:rsidR="00E370A9" w:rsidRPr="004267AF" w:rsidRDefault="00E370A9" w:rsidP="00494BF4">
            <w:pPr>
              <w:spacing w:after="120" w:line="276" w:lineRule="auto"/>
              <w:jc w:val="both"/>
              <w:rPr>
                <w:rFonts w:ascii="Bookman Old Style" w:hAnsi="Bookman Old Style" w:cs="Calibri"/>
                <w:sz w:val="20"/>
                <w:szCs w:val="20"/>
                <w:u w:val="single"/>
              </w:rPr>
            </w:pPr>
            <w:r w:rsidRPr="004267AF">
              <w:rPr>
                <w:rFonts w:ascii="Bookman Old Style" w:hAnsi="Bookman Old Style" w:cs="Calibri"/>
                <w:sz w:val="20"/>
                <w:szCs w:val="20"/>
              </w:rPr>
              <w:t>Tanzania</w:t>
            </w:r>
          </w:p>
        </w:tc>
        <w:tc>
          <w:tcPr>
            <w:tcW w:w="1211" w:type="pct"/>
            <w:shd w:val="clear" w:color="auto" w:fill="auto"/>
            <w:vAlign w:val="center"/>
            <w:hideMark/>
          </w:tcPr>
          <w:p w14:paraId="0555EFF7"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25</w:t>
            </w:r>
          </w:p>
        </w:tc>
      </w:tr>
      <w:tr w:rsidR="00E370A9" w:rsidRPr="004267AF" w14:paraId="2C4E7AB6" w14:textId="77777777" w:rsidTr="004F47A7">
        <w:trPr>
          <w:trHeight w:val="300"/>
        </w:trPr>
        <w:tc>
          <w:tcPr>
            <w:tcW w:w="334" w:type="pct"/>
            <w:shd w:val="clear" w:color="auto" w:fill="auto"/>
            <w:vAlign w:val="center"/>
          </w:tcPr>
          <w:p w14:paraId="4F4E2F88" w14:textId="441A9C43"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5824675"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 xml:space="preserve">Burundi </w:t>
            </w:r>
          </w:p>
        </w:tc>
        <w:tc>
          <w:tcPr>
            <w:tcW w:w="1211" w:type="pct"/>
            <w:shd w:val="clear" w:color="auto" w:fill="auto"/>
            <w:vAlign w:val="center"/>
            <w:hideMark/>
          </w:tcPr>
          <w:p w14:paraId="71D5A601"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25</w:t>
            </w:r>
          </w:p>
        </w:tc>
      </w:tr>
      <w:tr w:rsidR="00E370A9" w:rsidRPr="004267AF" w14:paraId="72B91C89" w14:textId="77777777" w:rsidTr="004F47A7">
        <w:trPr>
          <w:trHeight w:val="300"/>
        </w:trPr>
        <w:tc>
          <w:tcPr>
            <w:tcW w:w="334" w:type="pct"/>
            <w:shd w:val="clear" w:color="auto" w:fill="auto"/>
            <w:vAlign w:val="center"/>
          </w:tcPr>
          <w:p w14:paraId="59C665D1" w14:textId="4BE98683" w:rsidR="00E370A9" w:rsidRPr="004267AF" w:rsidRDefault="00E370A9" w:rsidP="00E23476">
            <w:pPr>
              <w:pStyle w:val="ListParagraph"/>
              <w:numPr>
                <w:ilvl w:val="0"/>
                <w:numId w:val="11"/>
              </w:numPr>
              <w:spacing w:after="120" w:line="276" w:lineRule="auto"/>
              <w:jc w:val="both"/>
              <w:rPr>
                <w:rFonts w:ascii="Bookman Old Style" w:hAnsi="Bookman Old Style" w:cs="Calibri"/>
                <w:b/>
                <w:bCs/>
                <w:sz w:val="20"/>
                <w:szCs w:val="20"/>
              </w:rPr>
            </w:pPr>
          </w:p>
        </w:tc>
        <w:tc>
          <w:tcPr>
            <w:tcW w:w="3455" w:type="pct"/>
            <w:shd w:val="clear" w:color="auto" w:fill="auto"/>
            <w:vAlign w:val="center"/>
            <w:hideMark/>
          </w:tcPr>
          <w:p w14:paraId="2B3CEAA1" w14:textId="77777777" w:rsidR="00E370A9" w:rsidRPr="004267AF" w:rsidRDefault="00E370A9" w:rsidP="00494BF4">
            <w:pPr>
              <w:spacing w:after="120" w:line="276" w:lineRule="auto"/>
              <w:jc w:val="both"/>
              <w:rPr>
                <w:rFonts w:ascii="Bookman Old Style" w:hAnsi="Bookman Old Style" w:cs="Calibri"/>
                <w:b/>
                <w:bCs/>
                <w:sz w:val="20"/>
                <w:szCs w:val="20"/>
              </w:rPr>
            </w:pPr>
            <w:r w:rsidRPr="004267AF">
              <w:rPr>
                <w:rFonts w:ascii="Bookman Old Style" w:hAnsi="Bookman Old Style" w:cs="Calibri"/>
                <w:b/>
                <w:bCs/>
                <w:sz w:val="20"/>
                <w:szCs w:val="20"/>
              </w:rPr>
              <w:t>Kenya</w:t>
            </w:r>
          </w:p>
        </w:tc>
        <w:tc>
          <w:tcPr>
            <w:tcW w:w="1211" w:type="pct"/>
            <w:shd w:val="clear" w:color="auto" w:fill="auto"/>
            <w:vAlign w:val="center"/>
            <w:hideMark/>
          </w:tcPr>
          <w:p w14:paraId="5B01E4F3" w14:textId="6917FF12" w:rsidR="00E370A9" w:rsidRPr="004267AF" w:rsidRDefault="003D61AB" w:rsidP="00B205FC">
            <w:pPr>
              <w:spacing w:after="120" w:line="276" w:lineRule="auto"/>
              <w:jc w:val="center"/>
              <w:rPr>
                <w:rFonts w:ascii="Bookman Old Style" w:hAnsi="Bookman Old Style" w:cs="Calibri"/>
                <w:b/>
                <w:bCs/>
                <w:sz w:val="20"/>
                <w:szCs w:val="20"/>
              </w:rPr>
            </w:pPr>
            <w:r>
              <w:rPr>
                <w:rFonts w:ascii="Bookman Old Style" w:hAnsi="Bookman Old Style" w:cs="Calibri"/>
                <w:b/>
                <w:bCs/>
                <w:sz w:val="20"/>
                <w:szCs w:val="20"/>
              </w:rPr>
              <w:t>3</w:t>
            </w:r>
            <w:r w:rsidR="00000A29">
              <w:rPr>
                <w:rFonts w:ascii="Bookman Old Style" w:hAnsi="Bookman Old Style" w:cs="Calibri"/>
                <w:b/>
                <w:bCs/>
                <w:sz w:val="20"/>
                <w:szCs w:val="20"/>
              </w:rPr>
              <w:t>10</w:t>
            </w:r>
          </w:p>
        </w:tc>
      </w:tr>
      <w:tr w:rsidR="00E370A9" w:rsidRPr="004267AF" w14:paraId="1A3D1DDB" w14:textId="77777777" w:rsidTr="004F47A7">
        <w:trPr>
          <w:trHeight w:val="300"/>
        </w:trPr>
        <w:tc>
          <w:tcPr>
            <w:tcW w:w="334" w:type="pct"/>
            <w:shd w:val="clear" w:color="auto" w:fill="auto"/>
            <w:vAlign w:val="center"/>
          </w:tcPr>
          <w:p w14:paraId="4288A0F1" w14:textId="58DA3711"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E930A0E"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Rwanda</w:t>
            </w:r>
          </w:p>
        </w:tc>
        <w:tc>
          <w:tcPr>
            <w:tcW w:w="1211" w:type="pct"/>
            <w:shd w:val="clear" w:color="auto" w:fill="auto"/>
            <w:vAlign w:val="center"/>
            <w:hideMark/>
          </w:tcPr>
          <w:p w14:paraId="39F58005"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25</w:t>
            </w:r>
          </w:p>
        </w:tc>
      </w:tr>
      <w:tr w:rsidR="00E370A9" w:rsidRPr="004267AF" w14:paraId="5DB7F584" w14:textId="77777777" w:rsidTr="004F47A7">
        <w:trPr>
          <w:trHeight w:val="300"/>
        </w:trPr>
        <w:tc>
          <w:tcPr>
            <w:tcW w:w="334" w:type="pct"/>
            <w:shd w:val="clear" w:color="auto" w:fill="auto"/>
            <w:vAlign w:val="center"/>
          </w:tcPr>
          <w:p w14:paraId="35AF0C76" w14:textId="467F5B18"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177DE3A9"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South Sudan</w:t>
            </w:r>
          </w:p>
        </w:tc>
        <w:tc>
          <w:tcPr>
            <w:tcW w:w="1211" w:type="pct"/>
            <w:shd w:val="clear" w:color="auto" w:fill="auto"/>
            <w:vAlign w:val="center"/>
            <w:hideMark/>
          </w:tcPr>
          <w:p w14:paraId="5393873C" w14:textId="3C0C1614" w:rsidR="00E370A9" w:rsidRPr="004267AF" w:rsidRDefault="00B205FC"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25</w:t>
            </w:r>
          </w:p>
        </w:tc>
      </w:tr>
      <w:tr w:rsidR="00E370A9" w:rsidRPr="004267AF" w14:paraId="13DACBA2" w14:textId="77777777" w:rsidTr="004F47A7">
        <w:trPr>
          <w:trHeight w:val="300"/>
        </w:trPr>
        <w:tc>
          <w:tcPr>
            <w:tcW w:w="334" w:type="pct"/>
            <w:shd w:val="clear" w:color="auto" w:fill="auto"/>
            <w:vAlign w:val="center"/>
          </w:tcPr>
          <w:p w14:paraId="7552B84B" w14:textId="1ED69258"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175124E"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Uganda</w:t>
            </w:r>
          </w:p>
        </w:tc>
        <w:tc>
          <w:tcPr>
            <w:tcW w:w="1211" w:type="pct"/>
            <w:shd w:val="clear" w:color="auto" w:fill="auto"/>
            <w:vAlign w:val="center"/>
            <w:hideMark/>
          </w:tcPr>
          <w:p w14:paraId="034BF3F6"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25</w:t>
            </w:r>
          </w:p>
        </w:tc>
      </w:tr>
      <w:tr w:rsidR="00E370A9" w:rsidRPr="004267AF" w14:paraId="4D3FD785" w14:textId="77777777" w:rsidTr="004F47A7">
        <w:trPr>
          <w:trHeight w:val="300"/>
        </w:trPr>
        <w:tc>
          <w:tcPr>
            <w:tcW w:w="334" w:type="pct"/>
            <w:shd w:val="clear" w:color="auto" w:fill="auto"/>
            <w:vAlign w:val="center"/>
          </w:tcPr>
          <w:p w14:paraId="4BC2CBB8" w14:textId="28B8FFA7"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B0E3670"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DRC</w:t>
            </w:r>
          </w:p>
        </w:tc>
        <w:tc>
          <w:tcPr>
            <w:tcW w:w="1211" w:type="pct"/>
            <w:shd w:val="clear" w:color="auto" w:fill="auto"/>
            <w:vAlign w:val="center"/>
            <w:hideMark/>
          </w:tcPr>
          <w:p w14:paraId="3B4B27BA"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10</w:t>
            </w:r>
          </w:p>
        </w:tc>
      </w:tr>
      <w:tr w:rsidR="00E370A9" w:rsidRPr="004267AF" w14:paraId="0BF353F5" w14:textId="77777777" w:rsidTr="004F47A7">
        <w:trPr>
          <w:trHeight w:val="300"/>
        </w:trPr>
        <w:tc>
          <w:tcPr>
            <w:tcW w:w="334" w:type="pct"/>
            <w:shd w:val="clear" w:color="auto" w:fill="auto"/>
            <w:vAlign w:val="center"/>
          </w:tcPr>
          <w:p w14:paraId="253BF810" w14:textId="5C3480A9"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08A84320" w14:textId="77777777"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Zanzibar</w:t>
            </w:r>
          </w:p>
        </w:tc>
        <w:tc>
          <w:tcPr>
            <w:tcW w:w="1211" w:type="pct"/>
            <w:shd w:val="clear" w:color="auto" w:fill="auto"/>
            <w:vAlign w:val="center"/>
            <w:hideMark/>
          </w:tcPr>
          <w:p w14:paraId="3A23D6C7" w14:textId="77777777" w:rsidR="00E370A9" w:rsidRPr="004267AF" w:rsidRDefault="00E370A9"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10</w:t>
            </w:r>
          </w:p>
        </w:tc>
      </w:tr>
      <w:tr w:rsidR="00B43DA2" w:rsidRPr="004267AF" w14:paraId="08735CE3" w14:textId="77777777" w:rsidTr="004F47A7">
        <w:trPr>
          <w:trHeight w:val="300"/>
        </w:trPr>
        <w:tc>
          <w:tcPr>
            <w:tcW w:w="334" w:type="pct"/>
            <w:shd w:val="clear" w:color="auto" w:fill="auto"/>
            <w:vAlign w:val="center"/>
          </w:tcPr>
          <w:p w14:paraId="6FEE2992" w14:textId="77777777" w:rsidR="00B43DA2" w:rsidRPr="004267AF" w:rsidRDefault="00B43DA2"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tcPr>
          <w:p w14:paraId="1EBDCC64" w14:textId="099F842E" w:rsidR="00B43DA2" w:rsidRPr="004267AF" w:rsidRDefault="00B43DA2" w:rsidP="00494BF4">
            <w:pPr>
              <w:spacing w:after="120" w:line="276" w:lineRule="auto"/>
              <w:jc w:val="both"/>
              <w:rPr>
                <w:rFonts w:ascii="Bookman Old Style" w:hAnsi="Bookman Old Style" w:cs="Calibri"/>
                <w:sz w:val="20"/>
                <w:szCs w:val="20"/>
              </w:rPr>
            </w:pPr>
            <w:r>
              <w:rPr>
                <w:rFonts w:ascii="Bookman Old Style" w:hAnsi="Bookman Old Style" w:cs="Calibri"/>
                <w:sz w:val="20"/>
                <w:szCs w:val="20"/>
              </w:rPr>
              <w:t>Somalia</w:t>
            </w:r>
          </w:p>
        </w:tc>
        <w:tc>
          <w:tcPr>
            <w:tcW w:w="1211" w:type="pct"/>
            <w:shd w:val="clear" w:color="auto" w:fill="auto"/>
            <w:vAlign w:val="center"/>
          </w:tcPr>
          <w:p w14:paraId="7256D697" w14:textId="288D8A14" w:rsidR="00B43DA2" w:rsidRPr="004267AF" w:rsidRDefault="00000A29" w:rsidP="00B205FC">
            <w:pPr>
              <w:spacing w:after="120" w:line="276" w:lineRule="auto"/>
              <w:jc w:val="center"/>
              <w:rPr>
                <w:rFonts w:ascii="Bookman Old Style" w:hAnsi="Bookman Old Style" w:cs="Calibri"/>
                <w:sz w:val="20"/>
                <w:szCs w:val="20"/>
              </w:rPr>
            </w:pPr>
            <w:r>
              <w:rPr>
                <w:rFonts w:ascii="Bookman Old Style" w:hAnsi="Bookman Old Style" w:cs="Calibri"/>
                <w:sz w:val="20"/>
                <w:szCs w:val="20"/>
              </w:rPr>
              <w:t>10</w:t>
            </w:r>
          </w:p>
        </w:tc>
      </w:tr>
      <w:tr w:rsidR="00E370A9" w:rsidRPr="004267AF" w14:paraId="2D089D3C" w14:textId="77777777" w:rsidTr="004F47A7">
        <w:trPr>
          <w:trHeight w:val="760"/>
        </w:trPr>
        <w:tc>
          <w:tcPr>
            <w:tcW w:w="334" w:type="pct"/>
            <w:shd w:val="clear" w:color="auto" w:fill="auto"/>
            <w:vAlign w:val="center"/>
          </w:tcPr>
          <w:p w14:paraId="10E8924F" w14:textId="6538A8D0" w:rsidR="00E370A9" w:rsidRPr="004267AF" w:rsidRDefault="00E370A9" w:rsidP="00E23476">
            <w:pPr>
              <w:pStyle w:val="ListParagraph"/>
              <w:numPr>
                <w:ilvl w:val="0"/>
                <w:numId w:val="11"/>
              </w:numPr>
              <w:spacing w:after="120" w:line="276" w:lineRule="auto"/>
              <w:jc w:val="both"/>
              <w:rPr>
                <w:rFonts w:ascii="Bookman Old Style" w:hAnsi="Bookman Old Style" w:cs="Calibri"/>
                <w:sz w:val="20"/>
                <w:szCs w:val="20"/>
              </w:rPr>
            </w:pPr>
          </w:p>
        </w:tc>
        <w:tc>
          <w:tcPr>
            <w:tcW w:w="3455" w:type="pct"/>
            <w:shd w:val="clear" w:color="auto" w:fill="auto"/>
            <w:vAlign w:val="center"/>
            <w:hideMark/>
          </w:tcPr>
          <w:p w14:paraId="45418BEF" w14:textId="46FD9083" w:rsidR="00E370A9" w:rsidRPr="004267AF" w:rsidRDefault="00E370A9" w:rsidP="00494BF4">
            <w:pPr>
              <w:spacing w:after="120" w:line="276" w:lineRule="auto"/>
              <w:jc w:val="both"/>
              <w:rPr>
                <w:rFonts w:ascii="Bookman Old Style" w:hAnsi="Bookman Old Style" w:cs="Calibri"/>
                <w:sz w:val="20"/>
                <w:szCs w:val="20"/>
              </w:rPr>
            </w:pPr>
            <w:r w:rsidRPr="004267AF">
              <w:rPr>
                <w:rFonts w:ascii="Bookman Old Style" w:hAnsi="Bookman Old Style" w:cs="Calibri"/>
                <w:sz w:val="20"/>
                <w:szCs w:val="20"/>
              </w:rPr>
              <w:t xml:space="preserve">Other Guests from: Zambia, Ethiopia, Swaziland, Malawi, South Africa, Nigeria, Ghana, EAC, COMESA, </w:t>
            </w:r>
            <w:r w:rsidR="003A46B6">
              <w:rPr>
                <w:rFonts w:ascii="Bookman Old Style" w:hAnsi="Bookman Old Style" w:cs="Calibri"/>
                <w:sz w:val="20"/>
                <w:szCs w:val="20"/>
              </w:rPr>
              <w:t xml:space="preserve">ECOWAS, and development partners </w:t>
            </w:r>
            <w:r w:rsidRPr="004267AF">
              <w:rPr>
                <w:rFonts w:ascii="Bookman Old Style" w:hAnsi="Bookman Old Style" w:cs="Calibri"/>
                <w:sz w:val="20"/>
                <w:szCs w:val="20"/>
              </w:rPr>
              <w:t>etc.</w:t>
            </w:r>
          </w:p>
        </w:tc>
        <w:tc>
          <w:tcPr>
            <w:tcW w:w="1211" w:type="pct"/>
            <w:shd w:val="clear" w:color="auto" w:fill="auto"/>
            <w:vAlign w:val="center"/>
            <w:hideMark/>
          </w:tcPr>
          <w:p w14:paraId="7EA2223E" w14:textId="3775582D" w:rsidR="00E370A9" w:rsidRPr="004267AF" w:rsidRDefault="00B205FC" w:rsidP="00B205FC">
            <w:pPr>
              <w:spacing w:after="120" w:line="276" w:lineRule="auto"/>
              <w:jc w:val="center"/>
              <w:rPr>
                <w:rFonts w:ascii="Bookman Old Style" w:hAnsi="Bookman Old Style" w:cs="Calibri"/>
                <w:sz w:val="20"/>
                <w:szCs w:val="20"/>
              </w:rPr>
            </w:pPr>
            <w:r w:rsidRPr="004267AF">
              <w:rPr>
                <w:rFonts w:ascii="Bookman Old Style" w:hAnsi="Bookman Old Style" w:cs="Calibri"/>
                <w:sz w:val="20"/>
                <w:szCs w:val="20"/>
              </w:rPr>
              <w:t>35</w:t>
            </w:r>
          </w:p>
        </w:tc>
      </w:tr>
      <w:tr w:rsidR="00E370A9" w:rsidRPr="004267AF" w14:paraId="2F61CFDB" w14:textId="77777777" w:rsidTr="004F47A7">
        <w:trPr>
          <w:trHeight w:val="300"/>
        </w:trPr>
        <w:tc>
          <w:tcPr>
            <w:tcW w:w="334" w:type="pct"/>
            <w:shd w:val="clear" w:color="auto" w:fill="auto"/>
            <w:vAlign w:val="center"/>
            <w:hideMark/>
          </w:tcPr>
          <w:p w14:paraId="3E84D240" w14:textId="77777777" w:rsidR="00E370A9" w:rsidRPr="004267AF" w:rsidRDefault="00E370A9" w:rsidP="00494BF4">
            <w:pPr>
              <w:spacing w:after="120" w:line="276" w:lineRule="auto"/>
              <w:jc w:val="both"/>
              <w:rPr>
                <w:rFonts w:ascii="Bookman Old Style" w:hAnsi="Bookman Old Style" w:cs="Calibri"/>
                <w:b/>
                <w:bCs/>
                <w:sz w:val="20"/>
                <w:szCs w:val="20"/>
              </w:rPr>
            </w:pPr>
            <w:r w:rsidRPr="004267AF">
              <w:rPr>
                <w:rFonts w:ascii="Bookman Old Style" w:hAnsi="Bookman Old Style" w:cs="Calibri"/>
                <w:b/>
                <w:bCs/>
                <w:sz w:val="20"/>
                <w:szCs w:val="20"/>
              </w:rPr>
              <w:t> </w:t>
            </w:r>
          </w:p>
        </w:tc>
        <w:tc>
          <w:tcPr>
            <w:tcW w:w="3455" w:type="pct"/>
            <w:shd w:val="clear" w:color="auto" w:fill="auto"/>
            <w:vAlign w:val="center"/>
            <w:hideMark/>
          </w:tcPr>
          <w:p w14:paraId="0882B7B9" w14:textId="77777777" w:rsidR="00E370A9" w:rsidRPr="004267AF" w:rsidRDefault="00E370A9" w:rsidP="00494BF4">
            <w:pPr>
              <w:spacing w:after="120" w:line="276" w:lineRule="auto"/>
              <w:jc w:val="both"/>
              <w:rPr>
                <w:rFonts w:ascii="Bookman Old Style" w:hAnsi="Bookman Old Style" w:cs="Calibri"/>
                <w:b/>
                <w:bCs/>
                <w:sz w:val="20"/>
                <w:szCs w:val="20"/>
              </w:rPr>
            </w:pPr>
            <w:r w:rsidRPr="004267AF">
              <w:rPr>
                <w:rFonts w:ascii="Bookman Old Style" w:hAnsi="Bookman Old Style" w:cs="Calibri"/>
                <w:b/>
                <w:bCs/>
                <w:sz w:val="20"/>
                <w:szCs w:val="20"/>
              </w:rPr>
              <w:t xml:space="preserve">Total </w:t>
            </w:r>
          </w:p>
        </w:tc>
        <w:tc>
          <w:tcPr>
            <w:tcW w:w="1211" w:type="pct"/>
            <w:shd w:val="clear" w:color="auto" w:fill="auto"/>
            <w:vAlign w:val="center"/>
            <w:hideMark/>
          </w:tcPr>
          <w:p w14:paraId="19CED8DA" w14:textId="4D6B5906" w:rsidR="00E370A9" w:rsidRPr="004267AF" w:rsidRDefault="00F61655" w:rsidP="00B205FC">
            <w:pPr>
              <w:spacing w:after="120" w:line="276" w:lineRule="auto"/>
              <w:jc w:val="center"/>
              <w:rPr>
                <w:rFonts w:ascii="Bookman Old Style" w:hAnsi="Bookman Old Style" w:cs="Calibri"/>
                <w:b/>
                <w:bCs/>
                <w:sz w:val="20"/>
                <w:szCs w:val="20"/>
              </w:rPr>
            </w:pPr>
            <w:r>
              <w:rPr>
                <w:rFonts w:ascii="Bookman Old Style" w:hAnsi="Bookman Old Style" w:cs="Calibri"/>
                <w:b/>
                <w:bCs/>
                <w:sz w:val="20"/>
                <w:szCs w:val="20"/>
              </w:rPr>
              <w:fldChar w:fldCharType="begin"/>
            </w:r>
            <w:r>
              <w:rPr>
                <w:rFonts w:ascii="Bookman Old Style" w:hAnsi="Bookman Old Style" w:cs="Calibri"/>
                <w:b/>
                <w:bCs/>
                <w:sz w:val="20"/>
                <w:szCs w:val="20"/>
              </w:rPr>
              <w:instrText xml:space="preserve"> =SUM(ABOVE) </w:instrText>
            </w:r>
            <w:r>
              <w:rPr>
                <w:rFonts w:ascii="Bookman Old Style" w:hAnsi="Bookman Old Style" w:cs="Calibri"/>
                <w:b/>
                <w:bCs/>
                <w:sz w:val="20"/>
                <w:szCs w:val="20"/>
              </w:rPr>
              <w:fldChar w:fldCharType="separate"/>
            </w:r>
            <w:r w:rsidR="00312063">
              <w:rPr>
                <w:rFonts w:ascii="Bookman Old Style" w:hAnsi="Bookman Old Style" w:cs="Calibri"/>
                <w:b/>
                <w:bCs/>
                <w:noProof/>
                <w:sz w:val="20"/>
                <w:szCs w:val="20"/>
              </w:rPr>
              <w:t>500</w:t>
            </w:r>
            <w:r>
              <w:rPr>
                <w:rFonts w:ascii="Bookman Old Style" w:hAnsi="Bookman Old Style" w:cs="Calibri"/>
                <w:b/>
                <w:bCs/>
                <w:sz w:val="20"/>
                <w:szCs w:val="20"/>
              </w:rPr>
              <w:fldChar w:fldCharType="end"/>
            </w:r>
          </w:p>
        </w:tc>
      </w:tr>
    </w:tbl>
    <w:p w14:paraId="186F71E0" w14:textId="77777777" w:rsidR="00E370A9" w:rsidRPr="009D4051" w:rsidRDefault="00E370A9"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Guidelines for Presenters/Discussants</w:t>
      </w:r>
    </w:p>
    <w:p w14:paraId="6D2439C0" w14:textId="317AD437" w:rsidR="00E370A9" w:rsidRPr="009D4051" w:rsidRDefault="00B205FC" w:rsidP="009D0F4A">
      <w:pPr>
        <w:spacing w:before="240" w:after="120" w:line="276" w:lineRule="auto"/>
        <w:jc w:val="both"/>
        <w:rPr>
          <w:rFonts w:ascii="Bookman Old Style" w:hAnsi="Bookman Old Style" w:cs="Calibri"/>
          <w:sz w:val="24"/>
          <w:szCs w:val="24"/>
        </w:rPr>
      </w:pPr>
      <w:r w:rsidRPr="009D4051">
        <w:rPr>
          <w:rFonts w:ascii="Bookman Old Style" w:hAnsi="Bookman Old Style" w:cs="Calibri"/>
          <w:bCs/>
          <w:sz w:val="24"/>
          <w:szCs w:val="24"/>
        </w:rPr>
        <w:t>PPRA</w:t>
      </w:r>
      <w:r w:rsidR="00FF2C82">
        <w:rPr>
          <w:rFonts w:ascii="Bookman Old Style" w:hAnsi="Bookman Old Style" w:cs="Calibri"/>
          <w:bCs/>
          <w:sz w:val="24"/>
          <w:szCs w:val="24"/>
        </w:rPr>
        <w:t>,</w:t>
      </w:r>
      <w:r w:rsidRPr="009D4051">
        <w:rPr>
          <w:rFonts w:ascii="Bookman Old Style" w:hAnsi="Bookman Old Style" w:cs="Calibri"/>
          <w:sz w:val="24"/>
          <w:szCs w:val="24"/>
        </w:rPr>
        <w:t xml:space="preserve"> Kenya</w:t>
      </w:r>
      <w:r w:rsidR="00E370A9" w:rsidRPr="009D4051">
        <w:rPr>
          <w:rFonts w:ascii="Bookman Old Style" w:hAnsi="Bookman Old Style" w:cs="Calibri"/>
          <w:sz w:val="24"/>
          <w:szCs w:val="24"/>
        </w:rPr>
        <w:t xml:space="preserve"> will draft the guidelines on each topic which will be shared with the CEOs to help the presenters and discussants prepare accordingly. These guidelines will be shared after the topics have been agreed upon by the CEOs, by latest </w:t>
      </w:r>
      <w:r w:rsidR="004267AF" w:rsidRPr="009D4051">
        <w:rPr>
          <w:rFonts w:ascii="Bookman Old Style" w:hAnsi="Bookman Old Style" w:cs="Calibri"/>
          <w:sz w:val="24"/>
          <w:szCs w:val="24"/>
        </w:rPr>
        <w:t>mid</w:t>
      </w:r>
      <w:r w:rsidR="004267AF">
        <w:rPr>
          <w:rFonts w:ascii="Bookman Old Style" w:hAnsi="Bookman Old Style" w:cs="Calibri"/>
          <w:sz w:val="24"/>
          <w:szCs w:val="24"/>
        </w:rPr>
        <w:t xml:space="preserve">-September </w:t>
      </w:r>
      <w:r w:rsidR="00E370A9" w:rsidRPr="009D4051">
        <w:rPr>
          <w:rFonts w:ascii="Bookman Old Style" w:hAnsi="Bookman Old Style" w:cs="Calibri"/>
          <w:sz w:val="24"/>
          <w:szCs w:val="24"/>
        </w:rPr>
        <w:t>202</w:t>
      </w:r>
      <w:r w:rsidR="00601407" w:rsidRPr="009D4051">
        <w:rPr>
          <w:rFonts w:ascii="Bookman Old Style" w:hAnsi="Bookman Old Style" w:cs="Calibri"/>
          <w:sz w:val="24"/>
          <w:szCs w:val="24"/>
        </w:rPr>
        <w:t>6</w:t>
      </w:r>
      <w:r w:rsidR="00E370A9" w:rsidRPr="009D4051">
        <w:rPr>
          <w:rFonts w:ascii="Bookman Old Style" w:hAnsi="Bookman Old Style" w:cs="Calibri"/>
          <w:sz w:val="24"/>
          <w:szCs w:val="24"/>
        </w:rPr>
        <w:t>.</w:t>
      </w:r>
    </w:p>
    <w:p w14:paraId="21C870FD" w14:textId="77777777" w:rsidR="00E370A9" w:rsidRPr="009D4051" w:rsidRDefault="00E370A9"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Forum Opening Ceremony</w:t>
      </w:r>
    </w:p>
    <w:p w14:paraId="21A365AA" w14:textId="695DBB9C" w:rsidR="00E370A9" w:rsidRPr="009D4051" w:rsidRDefault="00E370A9" w:rsidP="009D0F4A">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bCs/>
          <w:sz w:val="24"/>
          <w:szCs w:val="24"/>
        </w:rPr>
        <w:t xml:space="preserve">The Forum will be officiated by </w:t>
      </w:r>
      <w:r w:rsidR="000B78B6">
        <w:rPr>
          <w:rFonts w:ascii="Bookman Old Style" w:hAnsi="Bookman Old Style" w:cs="Calibri"/>
          <w:bCs/>
          <w:sz w:val="24"/>
          <w:szCs w:val="24"/>
        </w:rPr>
        <w:t>H.E. the President of the Republic of Kenya as the Chief Guest.</w:t>
      </w:r>
    </w:p>
    <w:p w14:paraId="147FF6BD" w14:textId="77777777" w:rsidR="00E370A9" w:rsidRPr="009D4051" w:rsidRDefault="00E370A9" w:rsidP="009D0F4A">
      <w:pPr>
        <w:pStyle w:val="NoSpacing"/>
        <w:spacing w:before="100" w:beforeAutospacing="1" w:after="100" w:afterAutospacing="1" w:line="276" w:lineRule="auto"/>
        <w:jc w:val="both"/>
        <w:rPr>
          <w:rFonts w:ascii="Bookman Old Style" w:hAnsi="Bookman Old Style" w:cs="Calibri"/>
          <w:bCs/>
          <w:sz w:val="24"/>
          <w:szCs w:val="24"/>
        </w:rPr>
      </w:pPr>
      <w:r w:rsidRPr="009D4051">
        <w:rPr>
          <w:rFonts w:ascii="Bookman Old Style" w:hAnsi="Bookman Old Style" w:cs="Calibri"/>
          <w:sz w:val="24"/>
          <w:szCs w:val="24"/>
        </w:rPr>
        <w:t>Other participants will be government Ministers, Accounting Officers of procuring entities, procurement practitioners from both the public and private sectors, and civil society organizations.</w:t>
      </w:r>
    </w:p>
    <w:p w14:paraId="22BA5474" w14:textId="77777777" w:rsidR="0062657B" w:rsidRPr="009D4051" w:rsidRDefault="0062657B"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Forum Closing Ceremony</w:t>
      </w:r>
    </w:p>
    <w:p w14:paraId="771FE9B6" w14:textId="4FE6D85B" w:rsidR="0062657B" w:rsidRPr="009D4051" w:rsidRDefault="00124B25" w:rsidP="009D0F4A">
      <w:pPr>
        <w:pStyle w:val="NoSpacing"/>
        <w:spacing w:before="100" w:beforeAutospacing="1" w:after="100" w:afterAutospacing="1" w:line="276" w:lineRule="auto"/>
        <w:jc w:val="both"/>
        <w:rPr>
          <w:rFonts w:ascii="Bookman Old Style" w:hAnsi="Bookman Old Style" w:cs="Calibri"/>
          <w:b/>
          <w:sz w:val="24"/>
          <w:szCs w:val="24"/>
        </w:rPr>
      </w:pPr>
      <w:r w:rsidRPr="009D4051">
        <w:rPr>
          <w:rFonts w:ascii="Bookman Old Style" w:hAnsi="Bookman Old Style" w:cs="Calibri"/>
          <w:sz w:val="24"/>
          <w:szCs w:val="24"/>
        </w:rPr>
        <w:t>The</w:t>
      </w:r>
      <w:r w:rsidRPr="009D4051">
        <w:rPr>
          <w:rFonts w:ascii="Bookman Old Style" w:hAnsi="Bookman Old Style" w:cs="Calibri"/>
          <w:bCs/>
          <w:sz w:val="24"/>
          <w:szCs w:val="24"/>
        </w:rPr>
        <w:t xml:space="preserve"> Forum will be officially closed by the </w:t>
      </w:r>
      <w:r w:rsidRPr="001D4E39">
        <w:rPr>
          <w:rFonts w:ascii="Bookman Old Style" w:hAnsi="Bookman Old Style" w:cs="Calibri"/>
          <w:bCs/>
          <w:sz w:val="24"/>
          <w:szCs w:val="24"/>
        </w:rPr>
        <w:t xml:space="preserve">Cabinet Secretary, The National Treasury, FCPA Hon. John </w:t>
      </w:r>
      <w:proofErr w:type="spellStart"/>
      <w:r w:rsidRPr="001D4E39">
        <w:rPr>
          <w:rFonts w:ascii="Bookman Old Style" w:hAnsi="Bookman Old Style" w:cs="Calibri"/>
          <w:bCs/>
          <w:sz w:val="24"/>
          <w:szCs w:val="24"/>
        </w:rPr>
        <w:t>Mbadi</w:t>
      </w:r>
      <w:proofErr w:type="spellEnd"/>
      <w:r w:rsidRPr="001D4E39">
        <w:rPr>
          <w:rFonts w:ascii="Bookman Old Style" w:hAnsi="Bookman Old Style" w:cs="Calibri"/>
          <w:bCs/>
          <w:sz w:val="24"/>
          <w:szCs w:val="24"/>
        </w:rPr>
        <w:t xml:space="preserve"> </w:t>
      </w:r>
      <w:proofErr w:type="spellStart"/>
      <w:r w:rsidRPr="001D4E39">
        <w:rPr>
          <w:rFonts w:ascii="Bookman Old Style" w:hAnsi="Bookman Old Style" w:cs="Calibri"/>
          <w:bCs/>
          <w:sz w:val="24"/>
          <w:szCs w:val="24"/>
        </w:rPr>
        <w:t>Ng’ongo</w:t>
      </w:r>
      <w:proofErr w:type="spellEnd"/>
      <w:r w:rsidRPr="009D4051">
        <w:rPr>
          <w:rFonts w:ascii="Bookman Old Style" w:hAnsi="Bookman Old Style" w:cs="Calibri"/>
          <w:bCs/>
          <w:sz w:val="24"/>
          <w:szCs w:val="24"/>
        </w:rPr>
        <w:t>.</w:t>
      </w:r>
    </w:p>
    <w:p w14:paraId="0C296B2F" w14:textId="65EAADF1" w:rsidR="00E370A9" w:rsidRPr="009D4051" w:rsidRDefault="00E370A9"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Strategy for Publicity of the Event</w:t>
      </w:r>
    </w:p>
    <w:p w14:paraId="2C01983B" w14:textId="77777777" w:rsidR="00E370A9" w:rsidRPr="009D4051" w:rsidRDefault="00E370A9" w:rsidP="009D0F4A">
      <w:pPr>
        <w:pStyle w:val="NoSpacing"/>
        <w:spacing w:before="100" w:beforeAutospacing="1" w:after="100" w:afterAutospacing="1" w:line="276" w:lineRule="auto"/>
        <w:jc w:val="both"/>
        <w:rPr>
          <w:rFonts w:ascii="Bookman Old Style" w:hAnsi="Bookman Old Style" w:cs="Calibri"/>
          <w:sz w:val="24"/>
          <w:szCs w:val="24"/>
        </w:rPr>
      </w:pPr>
      <w:r w:rsidRPr="009D4051">
        <w:rPr>
          <w:rFonts w:ascii="Bookman Old Style" w:hAnsi="Bookman Old Style" w:cs="Calibri"/>
          <w:sz w:val="24"/>
          <w:szCs w:val="24"/>
        </w:rPr>
        <w:t>To ensure that the event garners widespread public attention and effectively conveys its message, strategic publicity methods will be implemented. The publicity strategy will encompass, but is not limited to, the following:</w:t>
      </w:r>
    </w:p>
    <w:p w14:paraId="5439E513" w14:textId="77777777" w:rsidR="00E370A9" w:rsidRPr="009D4051" w:rsidRDefault="00E370A9" w:rsidP="00E370A9">
      <w:pPr>
        <w:numPr>
          <w:ilvl w:val="0"/>
          <w:numId w:val="3"/>
        </w:numPr>
        <w:spacing w:before="240"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Participation in TV and radio programs to raise awareness about the upcoming event;</w:t>
      </w:r>
    </w:p>
    <w:p w14:paraId="4C15FB58"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Creation and airing of TV and radio adverts;</w:t>
      </w:r>
    </w:p>
    <w:p w14:paraId="025838F6"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lastRenderedPageBreak/>
        <w:t>Feature the event in print media for broader visibility in newspapers, journals, and magazines;</w:t>
      </w:r>
    </w:p>
    <w:p w14:paraId="0D8DEE9E"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Launching a focused social media campaign across various platforms;</w:t>
      </w:r>
    </w:p>
    <w:p w14:paraId="1907CE30"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Dissemination of bulk messages to stakeholders (push messages);</w:t>
      </w:r>
    </w:p>
    <w:p w14:paraId="5B7DC70D"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Branding of the event;</w:t>
      </w:r>
    </w:p>
    <w:p w14:paraId="034A1FBC"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Hosting of press conferences;</w:t>
      </w:r>
    </w:p>
    <w:p w14:paraId="4DB012E3" w14:textId="5E8881C4"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Video documentation for further airing and references;</w:t>
      </w:r>
    </w:p>
    <w:p w14:paraId="76D17305"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Effective media coverage throughout the event; and</w:t>
      </w:r>
    </w:p>
    <w:p w14:paraId="5C366E84" w14:textId="77777777" w:rsidR="00E370A9" w:rsidRPr="009D4051" w:rsidRDefault="00E370A9" w:rsidP="00E370A9">
      <w:pPr>
        <w:numPr>
          <w:ilvl w:val="0"/>
          <w:numId w:val="3"/>
        </w:numPr>
        <w:spacing w:after="120" w:line="276" w:lineRule="auto"/>
        <w:ind w:left="900" w:hanging="630"/>
        <w:jc w:val="both"/>
        <w:rPr>
          <w:rFonts w:ascii="Bookman Old Style" w:hAnsi="Bookman Old Style" w:cs="Calibri"/>
          <w:sz w:val="24"/>
          <w:szCs w:val="24"/>
        </w:rPr>
      </w:pPr>
      <w:r w:rsidRPr="009D4051">
        <w:rPr>
          <w:rFonts w:ascii="Bookman Old Style" w:hAnsi="Bookman Old Style" w:cs="Calibri"/>
          <w:sz w:val="24"/>
          <w:szCs w:val="24"/>
        </w:rPr>
        <w:t>Development of promotional materials for the event.</w:t>
      </w:r>
    </w:p>
    <w:p w14:paraId="2F3AA6C7" w14:textId="77777777" w:rsidR="00E370A9" w:rsidRPr="009D4051" w:rsidRDefault="00E370A9" w:rsidP="004267AF">
      <w:pPr>
        <w:numPr>
          <w:ilvl w:val="0"/>
          <w:numId w:val="2"/>
        </w:numPr>
        <w:spacing w:before="240" w:after="120" w:line="276" w:lineRule="auto"/>
        <w:ind w:left="900" w:hanging="900"/>
        <w:jc w:val="both"/>
        <w:rPr>
          <w:rFonts w:ascii="Bookman Old Style" w:hAnsi="Bookman Old Style" w:cs="Calibri"/>
          <w:b/>
          <w:sz w:val="24"/>
          <w:szCs w:val="24"/>
        </w:rPr>
      </w:pPr>
      <w:r w:rsidRPr="009D4051">
        <w:rPr>
          <w:rFonts w:ascii="Bookman Old Style" w:hAnsi="Bookman Old Style" w:cs="Calibri"/>
          <w:b/>
          <w:sz w:val="24"/>
          <w:szCs w:val="24"/>
        </w:rPr>
        <w:t xml:space="preserve">Sponsors for the Forum </w:t>
      </w:r>
    </w:p>
    <w:p w14:paraId="781CFE8D" w14:textId="23D111A5" w:rsidR="00E370A9" w:rsidRPr="009D4051" w:rsidRDefault="0071534E" w:rsidP="009D1137">
      <w:pPr>
        <w:pStyle w:val="NoSpacing"/>
        <w:spacing w:before="100" w:beforeAutospacing="1" w:after="100" w:afterAutospacing="1" w:line="276" w:lineRule="auto"/>
        <w:jc w:val="both"/>
        <w:rPr>
          <w:rFonts w:ascii="Bookman Old Style" w:hAnsi="Bookman Old Style" w:cs="Calibri"/>
          <w:bCs/>
          <w:sz w:val="24"/>
          <w:szCs w:val="24"/>
        </w:rPr>
      </w:pPr>
      <w:r w:rsidRPr="009D4051">
        <w:rPr>
          <w:rFonts w:ascii="Bookman Old Style" w:hAnsi="Bookman Old Style" w:cs="Calibri"/>
          <w:bCs/>
          <w:sz w:val="24"/>
          <w:szCs w:val="24"/>
        </w:rPr>
        <w:t xml:space="preserve">Various public and private sector </w:t>
      </w:r>
      <w:r w:rsidR="005F4037" w:rsidRPr="009D4051">
        <w:rPr>
          <w:rFonts w:ascii="Bookman Old Style" w:hAnsi="Bookman Old Style" w:cs="Calibri"/>
          <w:bCs/>
          <w:sz w:val="24"/>
          <w:szCs w:val="24"/>
        </w:rPr>
        <w:t>organizations</w:t>
      </w:r>
      <w:r w:rsidRPr="009D4051">
        <w:rPr>
          <w:rFonts w:ascii="Bookman Old Style" w:hAnsi="Bookman Old Style" w:cs="Calibri"/>
          <w:bCs/>
          <w:sz w:val="24"/>
          <w:szCs w:val="24"/>
        </w:rPr>
        <w:t xml:space="preserve"> will be </w:t>
      </w:r>
      <w:r w:rsidR="00DB093A">
        <w:rPr>
          <w:rFonts w:ascii="Bookman Old Style" w:hAnsi="Bookman Old Style" w:cs="Calibri"/>
          <w:bCs/>
          <w:sz w:val="24"/>
          <w:szCs w:val="24"/>
        </w:rPr>
        <w:t>requested</w:t>
      </w:r>
      <w:r w:rsidR="00DB093A" w:rsidRPr="009D4051">
        <w:rPr>
          <w:rFonts w:ascii="Bookman Old Style" w:hAnsi="Bookman Old Style" w:cs="Calibri"/>
          <w:bCs/>
          <w:sz w:val="24"/>
          <w:szCs w:val="24"/>
        </w:rPr>
        <w:t xml:space="preserve"> </w:t>
      </w:r>
      <w:r w:rsidRPr="009D4051">
        <w:rPr>
          <w:rFonts w:ascii="Bookman Old Style" w:hAnsi="Bookman Old Style" w:cs="Calibri"/>
          <w:bCs/>
          <w:sz w:val="24"/>
          <w:szCs w:val="24"/>
        </w:rPr>
        <w:t>to sponsor the 18</w:t>
      </w:r>
      <w:r w:rsidRPr="004267AF">
        <w:rPr>
          <w:rFonts w:ascii="Bookman Old Style" w:hAnsi="Bookman Old Style" w:cs="Calibri"/>
          <w:bCs/>
          <w:sz w:val="24"/>
          <w:szCs w:val="24"/>
          <w:vertAlign w:val="superscript"/>
        </w:rPr>
        <w:t>th</w:t>
      </w:r>
      <w:r w:rsidR="004267AF">
        <w:rPr>
          <w:rFonts w:ascii="Bookman Old Style" w:hAnsi="Bookman Old Style" w:cs="Calibri"/>
          <w:bCs/>
          <w:sz w:val="24"/>
          <w:szCs w:val="24"/>
        </w:rPr>
        <w:t xml:space="preserve"> </w:t>
      </w:r>
      <w:r w:rsidRPr="009D4051">
        <w:rPr>
          <w:rFonts w:ascii="Bookman Old Style" w:hAnsi="Bookman Old Style" w:cs="Calibri"/>
          <w:bCs/>
          <w:sz w:val="24"/>
          <w:szCs w:val="24"/>
        </w:rPr>
        <w:t xml:space="preserve">East Africa Procurement Forum. </w:t>
      </w:r>
      <w:r w:rsidR="00BD7565">
        <w:rPr>
          <w:rFonts w:ascii="Bookman Old Style" w:hAnsi="Bookman Old Style" w:cs="Calibri"/>
          <w:bCs/>
          <w:sz w:val="24"/>
          <w:szCs w:val="24"/>
        </w:rPr>
        <w:t>S</w:t>
      </w:r>
      <w:r w:rsidRPr="009D4051">
        <w:rPr>
          <w:rFonts w:ascii="Bookman Old Style" w:hAnsi="Bookman Old Style" w:cs="Calibri"/>
          <w:bCs/>
          <w:sz w:val="24"/>
          <w:szCs w:val="24"/>
        </w:rPr>
        <w:t>ponsorship package</w:t>
      </w:r>
      <w:r w:rsidR="00BD7565">
        <w:rPr>
          <w:rFonts w:ascii="Bookman Old Style" w:hAnsi="Bookman Old Style" w:cs="Calibri"/>
          <w:bCs/>
          <w:sz w:val="24"/>
          <w:szCs w:val="24"/>
        </w:rPr>
        <w:t>s will vary based on the category of sponsorship</w:t>
      </w:r>
      <w:r w:rsidR="00E370A9" w:rsidRPr="009D4051">
        <w:rPr>
          <w:rFonts w:ascii="Bookman Old Style" w:hAnsi="Bookman Old Style" w:cs="Calibri"/>
          <w:bCs/>
          <w:sz w:val="24"/>
          <w:szCs w:val="24"/>
        </w:rPr>
        <w:t>.</w:t>
      </w:r>
    </w:p>
    <w:sectPr w:rsidR="00E370A9" w:rsidRPr="009D4051" w:rsidSect="002F7E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4666D" w14:textId="77777777" w:rsidR="00F74D0A" w:rsidRDefault="00F74D0A" w:rsidP="00E370A9">
      <w:pPr>
        <w:spacing w:after="0" w:line="240" w:lineRule="auto"/>
      </w:pPr>
      <w:r>
        <w:separator/>
      </w:r>
    </w:p>
  </w:endnote>
  <w:endnote w:type="continuationSeparator" w:id="0">
    <w:p w14:paraId="5E89A435" w14:textId="77777777" w:rsidR="00F74D0A" w:rsidRDefault="00F74D0A" w:rsidP="00E37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067733"/>
      <w:docPartObj>
        <w:docPartGallery w:val="Page Numbers (Bottom of Page)"/>
        <w:docPartUnique/>
      </w:docPartObj>
    </w:sdtPr>
    <w:sdtEndPr/>
    <w:sdtContent>
      <w:sdt>
        <w:sdtPr>
          <w:id w:val="1728636285"/>
          <w:docPartObj>
            <w:docPartGallery w:val="Page Numbers (Top of Page)"/>
            <w:docPartUnique/>
          </w:docPartObj>
        </w:sdtPr>
        <w:sdtEndPr/>
        <w:sdtContent>
          <w:p w14:paraId="1EFC9FF5" w14:textId="78C31504" w:rsidR="004267AF" w:rsidRDefault="004267A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C59F5">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C59F5">
              <w:rPr>
                <w:b/>
                <w:bCs/>
                <w:noProof/>
              </w:rPr>
              <w:t>10</w:t>
            </w:r>
            <w:r>
              <w:rPr>
                <w:b/>
                <w:bCs/>
                <w:sz w:val="24"/>
                <w:szCs w:val="24"/>
              </w:rPr>
              <w:fldChar w:fldCharType="end"/>
            </w:r>
          </w:p>
        </w:sdtContent>
      </w:sdt>
    </w:sdtContent>
  </w:sdt>
  <w:p w14:paraId="4C46FDCD" w14:textId="77777777" w:rsidR="004267AF" w:rsidRDefault="00426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A573C" w14:textId="77777777" w:rsidR="00F74D0A" w:rsidRDefault="00F74D0A" w:rsidP="00E370A9">
      <w:pPr>
        <w:spacing w:after="0" w:line="240" w:lineRule="auto"/>
      </w:pPr>
      <w:r>
        <w:separator/>
      </w:r>
    </w:p>
  </w:footnote>
  <w:footnote w:type="continuationSeparator" w:id="0">
    <w:p w14:paraId="09EE1AEC" w14:textId="77777777" w:rsidR="00F74D0A" w:rsidRDefault="00F74D0A" w:rsidP="00E370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1956"/>
    <w:multiLevelType w:val="hybridMultilevel"/>
    <w:tmpl w:val="C66CC032"/>
    <w:lvl w:ilvl="0" w:tplc="B3C05C9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027272"/>
    <w:multiLevelType w:val="multilevel"/>
    <w:tmpl w:val="5C3E538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B49DB"/>
    <w:multiLevelType w:val="hybridMultilevel"/>
    <w:tmpl w:val="1DFCD74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1453582D"/>
    <w:multiLevelType w:val="hybridMultilevel"/>
    <w:tmpl w:val="FE5CA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6F2F"/>
    <w:multiLevelType w:val="multilevel"/>
    <w:tmpl w:val="74EAAF14"/>
    <w:lvl w:ilvl="0">
      <w:start w:val="10"/>
      <w:numFmt w:val="decimal"/>
      <w:lvlText w:val="%1.0"/>
      <w:lvlJc w:val="left"/>
      <w:pPr>
        <w:ind w:left="163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3191C96"/>
    <w:multiLevelType w:val="multilevel"/>
    <w:tmpl w:val="D4AC631A"/>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C334F42"/>
    <w:multiLevelType w:val="multilevel"/>
    <w:tmpl w:val="C35A08BC"/>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DCD3B34"/>
    <w:multiLevelType w:val="hybridMultilevel"/>
    <w:tmpl w:val="28CEAC76"/>
    <w:lvl w:ilvl="0" w:tplc="75FCA478">
      <w:start w:val="1"/>
      <w:numFmt w:val="decimal"/>
      <w:suff w:val="space"/>
      <w:lvlText w:val="%1."/>
      <w:lvlJc w:val="left"/>
      <w:pPr>
        <w:ind w:left="720" w:hanging="360"/>
      </w:pPr>
      <w:rPr>
        <w:rFonts w:hint="default"/>
      </w:rPr>
    </w:lvl>
    <w:lvl w:ilvl="1" w:tplc="FBE2B4CE">
      <w:start w:val="1"/>
      <w:numFmt w:val="decimal"/>
      <w:lvlText w:val="6.%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E71D88"/>
    <w:multiLevelType w:val="hybridMultilevel"/>
    <w:tmpl w:val="7D56DF1E"/>
    <w:lvl w:ilvl="0" w:tplc="70CA7A0C">
      <w:start w:val="1"/>
      <w:numFmt w:val="lowerLetter"/>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9" w15:restartNumberingAfterBreak="0">
    <w:nsid w:val="3D0C3423"/>
    <w:multiLevelType w:val="hybridMultilevel"/>
    <w:tmpl w:val="28CEAC76"/>
    <w:lvl w:ilvl="0" w:tplc="75FCA478">
      <w:start w:val="1"/>
      <w:numFmt w:val="decimal"/>
      <w:suff w:val="space"/>
      <w:lvlText w:val="%1."/>
      <w:lvlJc w:val="left"/>
      <w:pPr>
        <w:ind w:left="720" w:hanging="360"/>
      </w:pPr>
      <w:rPr>
        <w:rFonts w:hint="default"/>
      </w:rPr>
    </w:lvl>
    <w:lvl w:ilvl="1" w:tplc="FBE2B4CE">
      <w:start w:val="1"/>
      <w:numFmt w:val="decimal"/>
      <w:lvlText w:val="6.%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881F5A"/>
    <w:multiLevelType w:val="hybridMultilevel"/>
    <w:tmpl w:val="B87AD644"/>
    <w:lvl w:ilvl="0" w:tplc="915E44AE">
      <w:start w:val="1"/>
      <w:numFmt w:val="decimal"/>
      <w:lvlText w:val="%1."/>
      <w:lvlJc w:val="left"/>
      <w:pPr>
        <w:ind w:left="360" w:hanging="360"/>
      </w:pPr>
      <w:rPr>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55E91668"/>
    <w:multiLevelType w:val="hybridMultilevel"/>
    <w:tmpl w:val="27A8D798"/>
    <w:lvl w:ilvl="0" w:tplc="2000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022B85"/>
    <w:multiLevelType w:val="hybridMultilevel"/>
    <w:tmpl w:val="B9D21CD4"/>
    <w:lvl w:ilvl="0" w:tplc="5E9A9C32">
      <w:start w:val="1"/>
      <w:numFmt w:val="decimal"/>
      <w:suff w:val="space"/>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57517E78"/>
    <w:multiLevelType w:val="hybridMultilevel"/>
    <w:tmpl w:val="EB10509E"/>
    <w:lvl w:ilvl="0" w:tplc="12E8D02C">
      <w:start w:val="1"/>
      <w:numFmt w:val="lowerLetter"/>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1A71107"/>
    <w:multiLevelType w:val="hybridMultilevel"/>
    <w:tmpl w:val="EE9C72FE"/>
    <w:lvl w:ilvl="0" w:tplc="04090017">
      <w:start w:val="1"/>
      <w:numFmt w:val="lowerLetter"/>
      <w:lvlText w:val="%1)"/>
      <w:lvlJc w:val="left"/>
      <w:pPr>
        <w:ind w:left="1780" w:hanging="360"/>
      </w:pPr>
    </w:lvl>
    <w:lvl w:ilvl="1" w:tplc="04090019" w:tentative="1">
      <w:start w:val="1"/>
      <w:numFmt w:val="lowerLetter"/>
      <w:lvlText w:val="%2."/>
      <w:lvlJc w:val="left"/>
      <w:pPr>
        <w:ind w:left="2500" w:hanging="360"/>
      </w:pPr>
    </w:lvl>
    <w:lvl w:ilvl="2" w:tplc="0409001B" w:tentative="1">
      <w:start w:val="1"/>
      <w:numFmt w:val="lowerRoman"/>
      <w:lvlText w:val="%3."/>
      <w:lvlJc w:val="right"/>
      <w:pPr>
        <w:ind w:left="3220" w:hanging="180"/>
      </w:pPr>
    </w:lvl>
    <w:lvl w:ilvl="3" w:tplc="0409000F" w:tentative="1">
      <w:start w:val="1"/>
      <w:numFmt w:val="decimal"/>
      <w:lvlText w:val="%4."/>
      <w:lvlJc w:val="left"/>
      <w:pPr>
        <w:ind w:left="3940" w:hanging="360"/>
      </w:pPr>
    </w:lvl>
    <w:lvl w:ilvl="4" w:tplc="04090019" w:tentative="1">
      <w:start w:val="1"/>
      <w:numFmt w:val="lowerLetter"/>
      <w:lvlText w:val="%5."/>
      <w:lvlJc w:val="left"/>
      <w:pPr>
        <w:ind w:left="4660" w:hanging="360"/>
      </w:pPr>
    </w:lvl>
    <w:lvl w:ilvl="5" w:tplc="0409001B" w:tentative="1">
      <w:start w:val="1"/>
      <w:numFmt w:val="lowerRoman"/>
      <w:lvlText w:val="%6."/>
      <w:lvlJc w:val="right"/>
      <w:pPr>
        <w:ind w:left="5380" w:hanging="180"/>
      </w:pPr>
    </w:lvl>
    <w:lvl w:ilvl="6" w:tplc="0409000F" w:tentative="1">
      <w:start w:val="1"/>
      <w:numFmt w:val="decimal"/>
      <w:lvlText w:val="%7."/>
      <w:lvlJc w:val="left"/>
      <w:pPr>
        <w:ind w:left="6100" w:hanging="360"/>
      </w:pPr>
    </w:lvl>
    <w:lvl w:ilvl="7" w:tplc="04090019" w:tentative="1">
      <w:start w:val="1"/>
      <w:numFmt w:val="lowerLetter"/>
      <w:lvlText w:val="%8."/>
      <w:lvlJc w:val="left"/>
      <w:pPr>
        <w:ind w:left="6820" w:hanging="360"/>
      </w:pPr>
    </w:lvl>
    <w:lvl w:ilvl="8" w:tplc="0409001B" w:tentative="1">
      <w:start w:val="1"/>
      <w:numFmt w:val="lowerRoman"/>
      <w:lvlText w:val="%9."/>
      <w:lvlJc w:val="right"/>
      <w:pPr>
        <w:ind w:left="7540" w:hanging="180"/>
      </w:pPr>
    </w:lvl>
  </w:abstractNum>
  <w:abstractNum w:abstractNumId="15" w15:restartNumberingAfterBreak="0">
    <w:nsid w:val="73AB2BB0"/>
    <w:multiLevelType w:val="hybridMultilevel"/>
    <w:tmpl w:val="7A78ABE0"/>
    <w:lvl w:ilvl="0" w:tplc="8B56003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7"/>
  </w:num>
  <w:num w:numId="3">
    <w:abstractNumId w:val="14"/>
  </w:num>
  <w:num w:numId="4">
    <w:abstractNumId w:val="8"/>
  </w:num>
  <w:num w:numId="5">
    <w:abstractNumId w:val="5"/>
  </w:num>
  <w:num w:numId="6">
    <w:abstractNumId w:val="6"/>
  </w:num>
  <w:num w:numId="7">
    <w:abstractNumId w:val="4"/>
  </w:num>
  <w:num w:numId="8">
    <w:abstractNumId w:val="1"/>
  </w:num>
  <w:num w:numId="9">
    <w:abstractNumId w:val="11"/>
  </w:num>
  <w:num w:numId="10">
    <w:abstractNumId w:val="15"/>
  </w:num>
  <w:num w:numId="11">
    <w:abstractNumId w:val="2"/>
  </w:num>
  <w:num w:numId="12">
    <w:abstractNumId w:val="12"/>
  </w:num>
  <w:num w:numId="13">
    <w:abstractNumId w:val="0"/>
  </w:num>
  <w:num w:numId="14">
    <w:abstractNumId w:val="9"/>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A9"/>
    <w:rsid w:val="00000A29"/>
    <w:rsid w:val="00014159"/>
    <w:rsid w:val="00044D84"/>
    <w:rsid w:val="00050BC0"/>
    <w:rsid w:val="0005397B"/>
    <w:rsid w:val="00053AD7"/>
    <w:rsid w:val="0006100A"/>
    <w:rsid w:val="00066B34"/>
    <w:rsid w:val="00076B7B"/>
    <w:rsid w:val="000920FD"/>
    <w:rsid w:val="000933B5"/>
    <w:rsid w:val="000A5A6E"/>
    <w:rsid w:val="000B78B6"/>
    <w:rsid w:val="000C1A22"/>
    <w:rsid w:val="000E19F3"/>
    <w:rsid w:val="001118C7"/>
    <w:rsid w:val="0011383B"/>
    <w:rsid w:val="001156E5"/>
    <w:rsid w:val="00124B25"/>
    <w:rsid w:val="001273F4"/>
    <w:rsid w:val="00135921"/>
    <w:rsid w:val="00135FA1"/>
    <w:rsid w:val="00135FDE"/>
    <w:rsid w:val="00165360"/>
    <w:rsid w:val="001729E8"/>
    <w:rsid w:val="0018102D"/>
    <w:rsid w:val="00187E3E"/>
    <w:rsid w:val="00197504"/>
    <w:rsid w:val="00197717"/>
    <w:rsid w:val="001B108A"/>
    <w:rsid w:val="001C7B5E"/>
    <w:rsid w:val="001D1297"/>
    <w:rsid w:val="001D324F"/>
    <w:rsid w:val="001D4E39"/>
    <w:rsid w:val="001D7353"/>
    <w:rsid w:val="001E3F26"/>
    <w:rsid w:val="001E6E79"/>
    <w:rsid w:val="001F4ED4"/>
    <w:rsid w:val="00204EE4"/>
    <w:rsid w:val="0021218E"/>
    <w:rsid w:val="00251B85"/>
    <w:rsid w:val="00252E4C"/>
    <w:rsid w:val="00257492"/>
    <w:rsid w:val="002622DA"/>
    <w:rsid w:val="002635F0"/>
    <w:rsid w:val="002638B7"/>
    <w:rsid w:val="002B04FE"/>
    <w:rsid w:val="002B1962"/>
    <w:rsid w:val="002B3A54"/>
    <w:rsid w:val="002C016F"/>
    <w:rsid w:val="002C21EF"/>
    <w:rsid w:val="002D655D"/>
    <w:rsid w:val="002E0D53"/>
    <w:rsid w:val="002F564E"/>
    <w:rsid w:val="00312063"/>
    <w:rsid w:val="0031730E"/>
    <w:rsid w:val="00320C8D"/>
    <w:rsid w:val="0032513B"/>
    <w:rsid w:val="00371124"/>
    <w:rsid w:val="003720F8"/>
    <w:rsid w:val="00382DE2"/>
    <w:rsid w:val="00385A13"/>
    <w:rsid w:val="00390A6B"/>
    <w:rsid w:val="00391C36"/>
    <w:rsid w:val="00392390"/>
    <w:rsid w:val="003A46B6"/>
    <w:rsid w:val="003A7F15"/>
    <w:rsid w:val="003B251E"/>
    <w:rsid w:val="003B6850"/>
    <w:rsid w:val="003C2690"/>
    <w:rsid w:val="003C3F9A"/>
    <w:rsid w:val="003C68E9"/>
    <w:rsid w:val="003D5C57"/>
    <w:rsid w:val="003D61AB"/>
    <w:rsid w:val="003D764F"/>
    <w:rsid w:val="003E3FA5"/>
    <w:rsid w:val="004165D3"/>
    <w:rsid w:val="004267AF"/>
    <w:rsid w:val="00426DCB"/>
    <w:rsid w:val="0042710C"/>
    <w:rsid w:val="00433123"/>
    <w:rsid w:val="00451450"/>
    <w:rsid w:val="00456833"/>
    <w:rsid w:val="00471B1C"/>
    <w:rsid w:val="004822FD"/>
    <w:rsid w:val="004866E4"/>
    <w:rsid w:val="004949DB"/>
    <w:rsid w:val="004A09A8"/>
    <w:rsid w:val="004C4123"/>
    <w:rsid w:val="004D5BEA"/>
    <w:rsid w:val="004F47A7"/>
    <w:rsid w:val="005038D3"/>
    <w:rsid w:val="00512478"/>
    <w:rsid w:val="00531805"/>
    <w:rsid w:val="00532FA4"/>
    <w:rsid w:val="00544691"/>
    <w:rsid w:val="00581A6C"/>
    <w:rsid w:val="00592FAA"/>
    <w:rsid w:val="00593C95"/>
    <w:rsid w:val="00594986"/>
    <w:rsid w:val="005A2456"/>
    <w:rsid w:val="005B5656"/>
    <w:rsid w:val="005C79C8"/>
    <w:rsid w:val="005E000A"/>
    <w:rsid w:val="005E1604"/>
    <w:rsid w:val="005E4C4A"/>
    <w:rsid w:val="005E7F55"/>
    <w:rsid w:val="005F4037"/>
    <w:rsid w:val="005F5E6A"/>
    <w:rsid w:val="00601407"/>
    <w:rsid w:val="00602353"/>
    <w:rsid w:val="006063C9"/>
    <w:rsid w:val="0062657B"/>
    <w:rsid w:val="00650430"/>
    <w:rsid w:val="00655D84"/>
    <w:rsid w:val="00656C71"/>
    <w:rsid w:val="00660B17"/>
    <w:rsid w:val="0068437E"/>
    <w:rsid w:val="006935E7"/>
    <w:rsid w:val="006A2112"/>
    <w:rsid w:val="006A24F9"/>
    <w:rsid w:val="006A6428"/>
    <w:rsid w:val="006B079E"/>
    <w:rsid w:val="006B74EE"/>
    <w:rsid w:val="006C5427"/>
    <w:rsid w:val="006D0FBA"/>
    <w:rsid w:val="006F6408"/>
    <w:rsid w:val="00714B9C"/>
    <w:rsid w:val="0071534E"/>
    <w:rsid w:val="00717586"/>
    <w:rsid w:val="00743922"/>
    <w:rsid w:val="00747AB2"/>
    <w:rsid w:val="007627AB"/>
    <w:rsid w:val="00767251"/>
    <w:rsid w:val="00781353"/>
    <w:rsid w:val="007816CF"/>
    <w:rsid w:val="0079287F"/>
    <w:rsid w:val="00797D57"/>
    <w:rsid w:val="007A1F16"/>
    <w:rsid w:val="007C667D"/>
    <w:rsid w:val="00846CFE"/>
    <w:rsid w:val="008625BB"/>
    <w:rsid w:val="008627EB"/>
    <w:rsid w:val="00867BDE"/>
    <w:rsid w:val="00867ED0"/>
    <w:rsid w:val="00872F7D"/>
    <w:rsid w:val="008744E9"/>
    <w:rsid w:val="00894FFC"/>
    <w:rsid w:val="008A555B"/>
    <w:rsid w:val="008B2F87"/>
    <w:rsid w:val="008C6775"/>
    <w:rsid w:val="008C7019"/>
    <w:rsid w:val="008C72D6"/>
    <w:rsid w:val="008E5569"/>
    <w:rsid w:val="008F0A23"/>
    <w:rsid w:val="008F3BA6"/>
    <w:rsid w:val="009078A8"/>
    <w:rsid w:val="009113A8"/>
    <w:rsid w:val="00922C90"/>
    <w:rsid w:val="00943416"/>
    <w:rsid w:val="009451E2"/>
    <w:rsid w:val="00970E14"/>
    <w:rsid w:val="00972504"/>
    <w:rsid w:val="00973AB9"/>
    <w:rsid w:val="00990E00"/>
    <w:rsid w:val="00993DEC"/>
    <w:rsid w:val="009A2B5E"/>
    <w:rsid w:val="009B1769"/>
    <w:rsid w:val="009C30D4"/>
    <w:rsid w:val="009D0F4A"/>
    <w:rsid w:val="009D1137"/>
    <w:rsid w:val="009D4051"/>
    <w:rsid w:val="00A03B3B"/>
    <w:rsid w:val="00A169DC"/>
    <w:rsid w:val="00A24ED4"/>
    <w:rsid w:val="00A36C19"/>
    <w:rsid w:val="00A40B40"/>
    <w:rsid w:val="00A44143"/>
    <w:rsid w:val="00A57169"/>
    <w:rsid w:val="00A607B2"/>
    <w:rsid w:val="00A60CB0"/>
    <w:rsid w:val="00A60E35"/>
    <w:rsid w:val="00A86252"/>
    <w:rsid w:val="00AC7B4A"/>
    <w:rsid w:val="00AD16F3"/>
    <w:rsid w:val="00AD68AE"/>
    <w:rsid w:val="00AE35E8"/>
    <w:rsid w:val="00AE4736"/>
    <w:rsid w:val="00AE7367"/>
    <w:rsid w:val="00AF2870"/>
    <w:rsid w:val="00AF5CE2"/>
    <w:rsid w:val="00AF676A"/>
    <w:rsid w:val="00AF72D6"/>
    <w:rsid w:val="00B00B98"/>
    <w:rsid w:val="00B00CDD"/>
    <w:rsid w:val="00B205FC"/>
    <w:rsid w:val="00B32385"/>
    <w:rsid w:val="00B346C2"/>
    <w:rsid w:val="00B43DA2"/>
    <w:rsid w:val="00B4554A"/>
    <w:rsid w:val="00B45E04"/>
    <w:rsid w:val="00B52405"/>
    <w:rsid w:val="00B54A8B"/>
    <w:rsid w:val="00B64150"/>
    <w:rsid w:val="00B73279"/>
    <w:rsid w:val="00B76C7B"/>
    <w:rsid w:val="00B76D4B"/>
    <w:rsid w:val="00B8420F"/>
    <w:rsid w:val="00B84DE1"/>
    <w:rsid w:val="00B950F3"/>
    <w:rsid w:val="00BD7565"/>
    <w:rsid w:val="00BE22C8"/>
    <w:rsid w:val="00BF1937"/>
    <w:rsid w:val="00BF6BFF"/>
    <w:rsid w:val="00C00108"/>
    <w:rsid w:val="00C01DF6"/>
    <w:rsid w:val="00C03C5A"/>
    <w:rsid w:val="00C224B4"/>
    <w:rsid w:val="00C27BA5"/>
    <w:rsid w:val="00C366D5"/>
    <w:rsid w:val="00C64CD8"/>
    <w:rsid w:val="00C74B0B"/>
    <w:rsid w:val="00C7659C"/>
    <w:rsid w:val="00C90B2A"/>
    <w:rsid w:val="00CB2785"/>
    <w:rsid w:val="00CC78BE"/>
    <w:rsid w:val="00CD2466"/>
    <w:rsid w:val="00CD38F2"/>
    <w:rsid w:val="00D028AE"/>
    <w:rsid w:val="00D15F1E"/>
    <w:rsid w:val="00D22FB0"/>
    <w:rsid w:val="00D41A30"/>
    <w:rsid w:val="00D4226E"/>
    <w:rsid w:val="00D72EAD"/>
    <w:rsid w:val="00D8524E"/>
    <w:rsid w:val="00D935C8"/>
    <w:rsid w:val="00DA4FCA"/>
    <w:rsid w:val="00DB093A"/>
    <w:rsid w:val="00DB6602"/>
    <w:rsid w:val="00DC352C"/>
    <w:rsid w:val="00DC59F5"/>
    <w:rsid w:val="00DD46D3"/>
    <w:rsid w:val="00DD7DEB"/>
    <w:rsid w:val="00DF1C16"/>
    <w:rsid w:val="00DF25E2"/>
    <w:rsid w:val="00E07F4C"/>
    <w:rsid w:val="00E1024C"/>
    <w:rsid w:val="00E111B3"/>
    <w:rsid w:val="00E13FDF"/>
    <w:rsid w:val="00E23476"/>
    <w:rsid w:val="00E370A9"/>
    <w:rsid w:val="00E448E7"/>
    <w:rsid w:val="00E462FB"/>
    <w:rsid w:val="00E62704"/>
    <w:rsid w:val="00E6356A"/>
    <w:rsid w:val="00E83100"/>
    <w:rsid w:val="00E8636B"/>
    <w:rsid w:val="00E8774B"/>
    <w:rsid w:val="00E9367B"/>
    <w:rsid w:val="00EA528D"/>
    <w:rsid w:val="00EB0E28"/>
    <w:rsid w:val="00EB28C8"/>
    <w:rsid w:val="00EC1035"/>
    <w:rsid w:val="00EC2131"/>
    <w:rsid w:val="00EC4D93"/>
    <w:rsid w:val="00EE28D0"/>
    <w:rsid w:val="00EE445C"/>
    <w:rsid w:val="00F14A72"/>
    <w:rsid w:val="00F14BA3"/>
    <w:rsid w:val="00F26308"/>
    <w:rsid w:val="00F328CD"/>
    <w:rsid w:val="00F35CDA"/>
    <w:rsid w:val="00F4543C"/>
    <w:rsid w:val="00F4552B"/>
    <w:rsid w:val="00F45B2A"/>
    <w:rsid w:val="00F61655"/>
    <w:rsid w:val="00F62DE2"/>
    <w:rsid w:val="00F74D0A"/>
    <w:rsid w:val="00F8538D"/>
    <w:rsid w:val="00F85727"/>
    <w:rsid w:val="00F8629A"/>
    <w:rsid w:val="00FA78EC"/>
    <w:rsid w:val="00FD1301"/>
    <w:rsid w:val="00FD75F8"/>
    <w:rsid w:val="00FE3CEE"/>
    <w:rsid w:val="00FF00E1"/>
    <w:rsid w:val="00FF29B5"/>
    <w:rsid w:val="00FF2C8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931C"/>
  <w15:chartTrackingRefBased/>
  <w15:docId w15:val="{4302DBC9-F3CF-48DA-A234-93FDF071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A9"/>
    <w:rPr>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References,WB List Paragraph,Dot pt,F5 List Paragraph,List Paragraph1,No Spacing1,List Paragraph Char Char Char,Indicator Text,Numbered Para 1,Colorful List - Accent 11,Bullet 1,Bullet Points,Párrafo de lista"/>
    <w:basedOn w:val="Normal"/>
    <w:link w:val="ListParagraphChar"/>
    <w:uiPriority w:val="34"/>
    <w:qFormat/>
    <w:rsid w:val="00E370A9"/>
    <w:pPr>
      <w:ind w:left="720"/>
      <w:contextualSpacing/>
    </w:p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Numbered Para 1 Char"/>
    <w:link w:val="ListParagraph"/>
    <w:uiPriority w:val="34"/>
    <w:qFormat/>
    <w:locked/>
    <w:rsid w:val="00E370A9"/>
    <w:rPr>
      <w:kern w:val="2"/>
      <w:lang w:val="en-US"/>
      <w14:ligatures w14:val="standardContextual"/>
    </w:rPr>
  </w:style>
  <w:style w:type="paragraph" w:styleId="NoSpacing">
    <w:name w:val="No Spacing"/>
    <w:link w:val="NoSpacingChar"/>
    <w:uiPriority w:val="1"/>
    <w:qFormat/>
    <w:rsid w:val="00E370A9"/>
    <w:pPr>
      <w:spacing w:after="0" w:line="240" w:lineRule="auto"/>
    </w:pPr>
    <w:rPr>
      <w:kern w:val="2"/>
      <w:lang w:val="en-US"/>
      <w14:ligatures w14:val="standardContextual"/>
    </w:rPr>
  </w:style>
  <w:style w:type="character" w:customStyle="1" w:styleId="NoSpacingChar">
    <w:name w:val="No Spacing Char"/>
    <w:link w:val="NoSpacing"/>
    <w:uiPriority w:val="1"/>
    <w:locked/>
    <w:rsid w:val="00E370A9"/>
    <w:rPr>
      <w:kern w:val="2"/>
      <w:lang w:val="en-US"/>
      <w14:ligatures w14:val="standardContextual"/>
    </w:rPr>
  </w:style>
  <w:style w:type="paragraph" w:customStyle="1" w:styleId="Default">
    <w:name w:val="Default"/>
    <w:rsid w:val="00E370A9"/>
    <w:pPr>
      <w:autoSpaceDE w:val="0"/>
      <w:autoSpaceDN w:val="0"/>
      <w:adjustRightInd w:val="0"/>
      <w:spacing w:after="0" w:line="240" w:lineRule="auto"/>
    </w:pPr>
    <w:rPr>
      <w:rFonts w:ascii="Tahoma" w:eastAsia="Times New Roman" w:hAnsi="Tahoma" w:cs="Tahoma"/>
      <w:color w:val="000000"/>
      <w:sz w:val="24"/>
      <w:szCs w:val="24"/>
      <w:lang w:val="en-US" w:eastAsia="sw-KE"/>
    </w:rPr>
  </w:style>
  <w:style w:type="paragraph" w:styleId="FootnoteText">
    <w:name w:val="footnote text"/>
    <w:basedOn w:val="Normal"/>
    <w:link w:val="FootnoteTextChar"/>
    <w:uiPriority w:val="99"/>
    <w:unhideWhenUsed/>
    <w:qFormat/>
    <w:rsid w:val="00E370A9"/>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qFormat/>
    <w:rsid w:val="00E370A9"/>
    <w:rPr>
      <w:rFonts w:eastAsia="Times New Roman" w:cs="Times New Roman"/>
      <w:sz w:val="20"/>
      <w:szCs w:val="20"/>
      <w:lang w:val="en-US"/>
    </w:rPr>
  </w:style>
  <w:style w:type="character" w:styleId="FootnoteReference">
    <w:name w:val="footnote reference"/>
    <w:basedOn w:val="DefaultParagraphFont"/>
    <w:uiPriority w:val="99"/>
    <w:rsid w:val="00E370A9"/>
    <w:rPr>
      <w:vertAlign w:val="superscript"/>
    </w:rPr>
  </w:style>
  <w:style w:type="table" w:styleId="TableGrid">
    <w:name w:val="Table Grid"/>
    <w:basedOn w:val="TableNormal"/>
    <w:uiPriority w:val="39"/>
    <w:rsid w:val="009D4051"/>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C64CD8"/>
  </w:style>
  <w:style w:type="character" w:styleId="Strong">
    <w:name w:val="Strong"/>
    <w:basedOn w:val="DefaultParagraphFont"/>
    <w:uiPriority w:val="22"/>
    <w:qFormat/>
    <w:rsid w:val="00C64CD8"/>
    <w:rPr>
      <w:b/>
      <w:bCs/>
    </w:rPr>
  </w:style>
  <w:style w:type="character" w:styleId="Hyperlink">
    <w:name w:val="Hyperlink"/>
    <w:basedOn w:val="DefaultParagraphFont"/>
    <w:uiPriority w:val="99"/>
    <w:semiHidden/>
    <w:unhideWhenUsed/>
    <w:rsid w:val="00C64CD8"/>
    <w:rPr>
      <w:color w:val="0000FF"/>
      <w:u w:val="single"/>
    </w:rPr>
  </w:style>
  <w:style w:type="paragraph" w:styleId="Header">
    <w:name w:val="header"/>
    <w:basedOn w:val="Normal"/>
    <w:link w:val="HeaderChar"/>
    <w:uiPriority w:val="99"/>
    <w:unhideWhenUsed/>
    <w:rsid w:val="00426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7AF"/>
    <w:rPr>
      <w:kern w:val="2"/>
      <w:lang w:val="en-US"/>
      <w14:ligatures w14:val="standardContextual"/>
    </w:rPr>
  </w:style>
  <w:style w:type="paragraph" w:styleId="Footer">
    <w:name w:val="footer"/>
    <w:basedOn w:val="Normal"/>
    <w:link w:val="FooterChar"/>
    <w:uiPriority w:val="99"/>
    <w:unhideWhenUsed/>
    <w:rsid w:val="00426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7AF"/>
    <w:rPr>
      <w:kern w:val="2"/>
      <w:lang w:val="en-US"/>
      <w14:ligatures w14:val="standardContextual"/>
    </w:rPr>
  </w:style>
  <w:style w:type="character" w:styleId="CommentReference">
    <w:name w:val="annotation reference"/>
    <w:basedOn w:val="DefaultParagraphFont"/>
    <w:uiPriority w:val="99"/>
    <w:semiHidden/>
    <w:unhideWhenUsed/>
    <w:rsid w:val="00B4554A"/>
    <w:rPr>
      <w:sz w:val="16"/>
      <w:szCs w:val="16"/>
    </w:rPr>
  </w:style>
  <w:style w:type="paragraph" w:styleId="CommentText">
    <w:name w:val="annotation text"/>
    <w:basedOn w:val="Normal"/>
    <w:link w:val="CommentTextChar"/>
    <w:uiPriority w:val="99"/>
    <w:semiHidden/>
    <w:unhideWhenUsed/>
    <w:rsid w:val="00B4554A"/>
    <w:pPr>
      <w:spacing w:line="240" w:lineRule="auto"/>
    </w:pPr>
    <w:rPr>
      <w:sz w:val="20"/>
      <w:szCs w:val="20"/>
    </w:rPr>
  </w:style>
  <w:style w:type="character" w:customStyle="1" w:styleId="CommentTextChar">
    <w:name w:val="Comment Text Char"/>
    <w:basedOn w:val="DefaultParagraphFont"/>
    <w:link w:val="CommentText"/>
    <w:uiPriority w:val="99"/>
    <w:semiHidden/>
    <w:rsid w:val="00B4554A"/>
    <w:rPr>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B4554A"/>
    <w:rPr>
      <w:b/>
      <w:bCs/>
    </w:rPr>
  </w:style>
  <w:style w:type="character" w:customStyle="1" w:styleId="CommentSubjectChar">
    <w:name w:val="Comment Subject Char"/>
    <w:basedOn w:val="CommentTextChar"/>
    <w:link w:val="CommentSubject"/>
    <w:uiPriority w:val="99"/>
    <w:semiHidden/>
    <w:rsid w:val="00B4554A"/>
    <w:rPr>
      <w:b/>
      <w:bCs/>
      <w:kern w:val="2"/>
      <w:sz w:val="20"/>
      <w:szCs w:val="20"/>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6715921">
      <w:bodyDiv w:val="1"/>
      <w:marLeft w:val="0"/>
      <w:marRight w:val="0"/>
      <w:marTop w:val="0"/>
      <w:marBottom w:val="0"/>
      <w:divBdr>
        <w:top w:val="none" w:sz="0" w:space="0" w:color="auto"/>
        <w:left w:val="none" w:sz="0" w:space="0" w:color="auto"/>
        <w:bottom w:val="none" w:sz="0" w:space="0" w:color="auto"/>
        <w:right w:val="none" w:sz="0" w:space="0" w:color="auto"/>
      </w:divBdr>
      <w:divsChild>
        <w:div w:id="917401894">
          <w:marLeft w:val="0"/>
          <w:marRight w:val="0"/>
          <w:marTop w:val="0"/>
          <w:marBottom w:val="0"/>
          <w:divBdr>
            <w:top w:val="none" w:sz="0" w:space="0" w:color="auto"/>
            <w:left w:val="none" w:sz="0" w:space="0" w:color="auto"/>
            <w:bottom w:val="none" w:sz="0" w:space="0" w:color="auto"/>
            <w:right w:val="none" w:sz="0" w:space="0" w:color="auto"/>
          </w:divBdr>
        </w:div>
        <w:div w:id="1912546510">
          <w:marLeft w:val="0"/>
          <w:marRight w:val="0"/>
          <w:marTop w:val="0"/>
          <w:marBottom w:val="0"/>
          <w:divBdr>
            <w:top w:val="none" w:sz="0" w:space="0" w:color="auto"/>
            <w:left w:val="none" w:sz="0" w:space="0" w:color="auto"/>
            <w:bottom w:val="none" w:sz="0" w:space="0" w:color="auto"/>
            <w:right w:val="none" w:sz="0" w:space="0" w:color="auto"/>
          </w:divBdr>
        </w:div>
        <w:div w:id="109057887">
          <w:marLeft w:val="0"/>
          <w:marRight w:val="0"/>
          <w:marTop w:val="0"/>
          <w:marBottom w:val="0"/>
          <w:divBdr>
            <w:top w:val="none" w:sz="0" w:space="0" w:color="auto"/>
            <w:left w:val="none" w:sz="0" w:space="0" w:color="auto"/>
            <w:bottom w:val="none" w:sz="0" w:space="0" w:color="auto"/>
            <w:right w:val="none" w:sz="0" w:space="0" w:color="auto"/>
          </w:divBdr>
        </w:div>
        <w:div w:id="872964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2433</Words>
  <Characters>13870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Roselyne Wachira</dc:creator>
  <cp:keywords/>
  <dc:description/>
  <cp:lastModifiedBy>Polycarp Oduol</cp:lastModifiedBy>
  <cp:revision>6</cp:revision>
  <dcterms:created xsi:type="dcterms:W3CDTF">2026-10-05T10:39:00Z</dcterms:created>
  <dcterms:modified xsi:type="dcterms:W3CDTF">2026-10-05T11:06:00Z</dcterms:modified>
</cp:coreProperties>
</file>